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4BC16" w14:textId="3519A039" w:rsidR="00DB6B8A" w:rsidRPr="00E35580" w:rsidRDefault="00E35580" w:rsidP="00E35580">
      <w:pPr>
        <w:jc w:val="center"/>
        <w:rPr>
          <w:b/>
          <w:color w:val="000000" w:themeColor="text1"/>
          <w:sz w:val="56"/>
          <w:szCs w:val="56"/>
          <w:u w:val="single"/>
        </w:rPr>
      </w:pPr>
      <w:r w:rsidRPr="00E35580">
        <w:rPr>
          <w:b/>
          <w:color w:val="000000" w:themeColor="text1"/>
          <w:sz w:val="56"/>
          <w:szCs w:val="56"/>
          <w:u w:val="single"/>
        </w:rPr>
        <w:t>607</w:t>
      </w:r>
    </w:p>
    <w:p w14:paraId="406083AA" w14:textId="77777777" w:rsidR="00270FCB" w:rsidRPr="00CD1F6F" w:rsidRDefault="00270FCB">
      <w:pPr>
        <w:jc w:val="right"/>
        <w:rPr>
          <w:b/>
          <w:color w:val="C9211E"/>
          <w:sz w:val="28"/>
          <w:szCs w:val="28"/>
          <w:u w:val="single"/>
        </w:rPr>
      </w:pPr>
    </w:p>
    <w:p w14:paraId="51A7EB45" w14:textId="77777777" w:rsidR="00270FCB" w:rsidRPr="00CD1F6F" w:rsidRDefault="00270FCB">
      <w:pPr>
        <w:jc w:val="right"/>
        <w:rPr>
          <w:b/>
          <w:color w:val="C9211E"/>
          <w:sz w:val="28"/>
          <w:szCs w:val="28"/>
          <w:u w:val="single"/>
        </w:rPr>
      </w:pPr>
    </w:p>
    <w:p w14:paraId="31F9A017" w14:textId="77777777" w:rsidR="00270FCB" w:rsidRPr="00CD1F6F" w:rsidRDefault="00270FCB">
      <w:pPr>
        <w:jc w:val="right"/>
        <w:rPr>
          <w:b/>
          <w:color w:val="C9211E"/>
          <w:sz w:val="28"/>
          <w:szCs w:val="28"/>
          <w:u w:val="single"/>
        </w:rPr>
      </w:pPr>
    </w:p>
    <w:p w14:paraId="507F6D05" w14:textId="77777777" w:rsidR="00270FCB" w:rsidRPr="00CD1F6F" w:rsidRDefault="00270FCB">
      <w:pPr>
        <w:jc w:val="right"/>
        <w:rPr>
          <w:b/>
          <w:color w:val="C9211E"/>
          <w:sz w:val="28"/>
          <w:szCs w:val="28"/>
          <w:u w:val="single"/>
        </w:rPr>
      </w:pPr>
    </w:p>
    <w:p w14:paraId="43862A6A" w14:textId="77777777" w:rsidR="00FE58DA" w:rsidRPr="00CD1F6F" w:rsidRDefault="00FE58DA">
      <w:pPr>
        <w:jc w:val="right"/>
        <w:rPr>
          <w:b/>
          <w:sz w:val="28"/>
          <w:szCs w:val="28"/>
          <w:u w:val="single"/>
        </w:rPr>
      </w:pPr>
    </w:p>
    <w:p w14:paraId="0D15F6EF" w14:textId="77777777" w:rsidR="00FE58DA" w:rsidRPr="00CD1F6F" w:rsidRDefault="00744624">
      <w:pPr>
        <w:jc w:val="right"/>
        <w:rPr>
          <w:b/>
          <w:sz w:val="28"/>
          <w:szCs w:val="28"/>
          <w:u w:val="single"/>
        </w:rPr>
      </w:pPr>
      <w:r w:rsidRPr="00CD1F6F">
        <w:rPr>
          <w:b/>
          <w:sz w:val="28"/>
          <w:szCs w:val="28"/>
          <w:u w:val="single"/>
        </w:rPr>
        <w:t>Приложение 1</w:t>
      </w:r>
    </w:p>
    <w:p w14:paraId="1EAEDACF" w14:textId="77777777" w:rsidR="00FE58DA" w:rsidRPr="00CD1F6F" w:rsidRDefault="00FE58DA">
      <w:pPr>
        <w:jc w:val="right"/>
        <w:rPr>
          <w:b/>
          <w:sz w:val="28"/>
          <w:szCs w:val="28"/>
          <w:u w:val="single"/>
        </w:rPr>
      </w:pPr>
    </w:p>
    <w:p w14:paraId="350D0294" w14:textId="77777777" w:rsidR="00FE58DA" w:rsidRPr="00CD1F6F" w:rsidRDefault="00744624" w:rsidP="005406C2">
      <w:pPr>
        <w:jc w:val="center"/>
        <w:rPr>
          <w:b/>
          <w:sz w:val="28"/>
          <w:szCs w:val="28"/>
        </w:rPr>
      </w:pPr>
      <w:r w:rsidRPr="00CD1F6F">
        <w:rPr>
          <w:b/>
          <w:sz w:val="28"/>
          <w:szCs w:val="28"/>
        </w:rPr>
        <w:t>Технические характеристики (описание) медицинской техники</w:t>
      </w:r>
    </w:p>
    <w:p w14:paraId="4F28B744" w14:textId="77777777" w:rsidR="00FE58DA" w:rsidRPr="00CD1F6F" w:rsidRDefault="00744624" w:rsidP="005406C2">
      <w:pPr>
        <w:jc w:val="center"/>
        <w:rPr>
          <w:b/>
          <w:sz w:val="28"/>
          <w:szCs w:val="28"/>
        </w:rPr>
      </w:pPr>
      <w:r w:rsidRPr="00CD1F6F">
        <w:rPr>
          <w:b/>
          <w:sz w:val="28"/>
          <w:szCs w:val="28"/>
        </w:rPr>
        <w:t>и изделий медицинского назначения</w:t>
      </w:r>
    </w:p>
    <w:p w14:paraId="680B7AD3" w14:textId="77777777" w:rsidR="00FE58DA" w:rsidRPr="00CD1F6F" w:rsidRDefault="00744624" w:rsidP="005406C2">
      <w:pPr>
        <w:jc w:val="center"/>
        <w:rPr>
          <w:sz w:val="28"/>
          <w:szCs w:val="28"/>
        </w:rPr>
      </w:pPr>
      <w:r w:rsidRPr="00CD1F6F">
        <w:rPr>
          <w:b/>
          <w:sz w:val="28"/>
          <w:szCs w:val="28"/>
        </w:rPr>
        <w:t>Магнитно-резонансный томограф для УЗ «Могилевская больница №1» – 1 комплект</w:t>
      </w:r>
    </w:p>
    <w:p w14:paraId="1B73E9AA" w14:textId="77777777" w:rsidR="00FE58DA" w:rsidRPr="00CD1F6F" w:rsidRDefault="00CD1F6F">
      <w:pPr>
        <w:jc w:val="center"/>
        <w:rPr>
          <w:b/>
          <w:sz w:val="28"/>
          <w:szCs w:val="28"/>
        </w:rPr>
      </w:pPr>
      <w:r w:rsidRPr="00CD1F6F">
        <w:rPr>
          <w:b/>
          <w:sz w:val="28"/>
          <w:szCs w:val="28"/>
        </w:rPr>
        <w:t>1. Состав (комплектация) оборудования.</w:t>
      </w: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8"/>
        <w:gridCol w:w="6750"/>
        <w:gridCol w:w="1587"/>
      </w:tblGrid>
      <w:tr w:rsidR="00FE58DA" w:rsidRPr="00CD1F6F" w14:paraId="44734B11" w14:textId="77777777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7DFA5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№, п/п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A252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F469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FE58DA" w:rsidRPr="00CD1F6F" w14:paraId="26C729C5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3ACCF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4EAE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Магнит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15A5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5DD732BC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A2157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DD7FA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Градиентная система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75B3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7A0BC1FF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46EB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5912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Радиочастотная система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EE1D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0B771D46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5052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C16DC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Стол пациента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AAD3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0987FA0C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B7E2" w14:textId="77777777" w:rsidR="00FE58DA" w:rsidRPr="00CD1F6F" w:rsidRDefault="00FE58D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</w:p>
          <w:p w14:paraId="775D456F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BD6B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Цифровая система управления сканированием, реконструкции, хранения и обработки изображений (консоль оператора)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82B7" w14:textId="77777777" w:rsidR="00FE58DA" w:rsidRPr="00CD1F6F" w:rsidRDefault="00FE58D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</w:p>
          <w:p w14:paraId="54DBA64F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1852293A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04D91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77C8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Програ</w:t>
            </w:r>
            <w:r w:rsidRPr="00516709">
              <w:rPr>
                <w:color w:val="000000"/>
                <w:sz w:val="28"/>
                <w:szCs w:val="28"/>
              </w:rPr>
              <w:t>м</w:t>
            </w:r>
            <w:r w:rsidR="00A33BDF" w:rsidRPr="00516709">
              <w:rPr>
                <w:color w:val="000000"/>
                <w:sz w:val="28"/>
                <w:szCs w:val="28"/>
              </w:rPr>
              <w:t>м</w:t>
            </w:r>
            <w:r w:rsidRPr="00CD1F6F">
              <w:rPr>
                <w:color w:val="000000"/>
                <w:sz w:val="28"/>
                <w:szCs w:val="28"/>
              </w:rPr>
              <w:t>ное обеспечение и методы МР-сканирования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3821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298A6D58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4461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FFA74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Диагностическая станция (консоль врача) - серверное решение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1D57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02C2CE33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A189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D311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Програм</w:t>
            </w:r>
            <w:r w:rsidR="00270FCB" w:rsidRPr="00CD1F6F">
              <w:rPr>
                <w:color w:val="000000"/>
                <w:sz w:val="28"/>
                <w:szCs w:val="28"/>
              </w:rPr>
              <w:t>м</w:t>
            </w:r>
            <w:r w:rsidRPr="00CD1F6F">
              <w:rPr>
                <w:color w:val="000000"/>
                <w:sz w:val="28"/>
                <w:szCs w:val="28"/>
              </w:rPr>
              <w:t xml:space="preserve">ное медицинское обеспечение рабочей станции (серверное решение) 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2C43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03080A05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D356D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7413C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Диагностическая станция (консоль врача) — клиент серверного решения, не менее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72D3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3</w:t>
            </w:r>
          </w:p>
        </w:tc>
      </w:tr>
      <w:tr w:rsidR="00FE58DA" w:rsidRPr="00CD1F6F" w14:paraId="1575A150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1956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E8F0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Набор катушек для проведения исследований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10DC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338DC7D6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A4849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0AA2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8DB32" w14:textId="77777777" w:rsidR="00FE58DA" w:rsidRPr="00CD1F6F" w:rsidRDefault="00FE58D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02615404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18D5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1.11.1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D9725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Клетка Фарадея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3245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7007F073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0D3D9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1.11.2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2717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Климатическая система для помещений МРТ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867C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4429A0F8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6ED3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1.11.3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8904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Комплект источников бесперебойного питания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3BBE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8DA" w:rsidRPr="00CD1F6F" w14:paraId="17BA2C23" w14:textId="77777777"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25BC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1.11.4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15665" w14:textId="77777777" w:rsidR="00FE58DA" w:rsidRPr="00CD1F6F" w:rsidRDefault="00744624">
            <w:pPr>
              <w:pStyle w:val="ae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Система видеонаблюдения за пациентом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23E7" w14:textId="77777777" w:rsidR="00FE58DA" w:rsidRPr="00CD1F6F" w:rsidRDefault="00744624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5C3BFEAC" w14:textId="77777777" w:rsidR="00CD1F6F" w:rsidRPr="00CD1F6F" w:rsidRDefault="00CD1F6F">
      <w:pPr>
        <w:widowControl/>
        <w:jc w:val="center"/>
        <w:rPr>
          <w:b/>
          <w:bCs/>
          <w:color w:val="000000"/>
          <w:sz w:val="28"/>
          <w:szCs w:val="28"/>
        </w:rPr>
      </w:pPr>
    </w:p>
    <w:p w14:paraId="04A60306" w14:textId="77777777" w:rsidR="00CD1F6F" w:rsidRPr="00CD1F6F" w:rsidRDefault="00CD1F6F">
      <w:pPr>
        <w:widowControl/>
        <w:jc w:val="center"/>
        <w:rPr>
          <w:b/>
          <w:bCs/>
          <w:color w:val="000000"/>
          <w:sz w:val="28"/>
          <w:szCs w:val="28"/>
        </w:rPr>
      </w:pPr>
    </w:p>
    <w:p w14:paraId="6FCEBE4A" w14:textId="77777777" w:rsidR="00FE58DA" w:rsidRPr="00CD1F6F" w:rsidRDefault="00744624">
      <w:pPr>
        <w:widowControl/>
        <w:jc w:val="center"/>
        <w:rPr>
          <w:sz w:val="28"/>
          <w:szCs w:val="28"/>
        </w:rPr>
      </w:pPr>
      <w:r w:rsidRPr="00CD1F6F">
        <w:rPr>
          <w:b/>
          <w:bCs/>
          <w:color w:val="000000"/>
          <w:sz w:val="28"/>
          <w:szCs w:val="28"/>
        </w:rPr>
        <w:t>2. Технические характеристики.</w:t>
      </w:r>
    </w:p>
    <w:tbl>
      <w:tblPr>
        <w:tblW w:w="9656" w:type="dxa"/>
        <w:tblInd w:w="-30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4027"/>
        <w:gridCol w:w="2991"/>
        <w:gridCol w:w="1185"/>
      </w:tblGrid>
      <w:tr w:rsidR="00FE58DA" w:rsidRPr="00CD1F6F" w14:paraId="678D7331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67172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№, </w:t>
            </w:r>
          </w:p>
          <w:p w14:paraId="32F090E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F2F3C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7F3D02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C54718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Базовые параметры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2E9364C4" w14:textId="77777777" w:rsidR="00FE58DA" w:rsidRPr="00CD1F6F" w:rsidRDefault="00744624">
            <w:pPr>
              <w:widowControl/>
              <w:spacing w:beforeAutospacing="1" w:line="278" w:lineRule="atLeast"/>
              <w:ind w:left="-108" w:right="-108"/>
              <w:jc w:val="center"/>
              <w:rPr>
                <w:sz w:val="28"/>
                <w:szCs w:val="28"/>
              </w:rPr>
            </w:pPr>
            <w:proofErr w:type="gramStart"/>
            <w:r w:rsidRPr="00CD1F6F">
              <w:rPr>
                <w:b/>
                <w:bCs/>
                <w:color w:val="000000"/>
                <w:sz w:val="28"/>
                <w:szCs w:val="28"/>
              </w:rPr>
              <w:t>При-</w:t>
            </w:r>
            <w:proofErr w:type="spellStart"/>
            <w:r w:rsidRPr="00CD1F6F">
              <w:rPr>
                <w:b/>
                <w:bCs/>
                <w:color w:val="000000"/>
                <w:sz w:val="28"/>
                <w:szCs w:val="28"/>
              </w:rPr>
              <w:t>мечание</w:t>
            </w:r>
            <w:proofErr w:type="spellEnd"/>
            <w:proofErr w:type="gramEnd"/>
          </w:p>
        </w:tc>
      </w:tr>
      <w:tr w:rsidR="00FE58DA" w:rsidRPr="00CD1F6F" w14:paraId="5EC1A373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88FD4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69B53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Магнит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45A7EDC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09E36DF1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A85156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2.1</w:t>
            </w:r>
            <w:r w:rsidR="00DC51A4" w:rsidRPr="00516709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4532EC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Сверхпроводящий, индукция магнитного поля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BF6A0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 1,5 Т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C53E777" w14:textId="77777777" w:rsidR="00FE58DA" w:rsidRPr="00CD1F6F" w:rsidRDefault="00744624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612ADFC6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FD6262" w14:textId="77777777" w:rsidR="00FE58DA" w:rsidRPr="00CD1F6F" w:rsidRDefault="00744624">
            <w:pPr>
              <w:widowControl/>
              <w:spacing w:beforeAutospacing="1" w:line="278" w:lineRule="atLeast"/>
              <w:ind w:right="57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B42D68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Технология «нулевого» испарения жидкого гелия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EC686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152D10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*</w:t>
            </w:r>
          </w:p>
        </w:tc>
      </w:tr>
      <w:tr w:rsidR="00FE58DA" w:rsidRPr="00CD1F6F" w14:paraId="1664B8A1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4D79908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E168EA4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both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Интервал заправки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26AEF09" w14:textId="77777777" w:rsidR="00FE58DA" w:rsidRPr="00CD1F6F" w:rsidRDefault="00744624">
            <w:pPr>
              <w:widowControl/>
              <w:spacing w:beforeAutospacing="1" w:line="278" w:lineRule="atLeast"/>
              <w:ind w:left="-113" w:right="-113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бесплатная дозаправка в течение 10 лет жидким гелием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B6114B8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0A9DBF1A" w14:textId="77777777" w:rsidTr="00CD1F6F"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BAD8A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2.1.4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0D51B0" w14:textId="77777777" w:rsidR="00FE58DA" w:rsidRPr="00CD1F6F" w:rsidRDefault="00744624">
            <w:pPr>
              <w:widowControl/>
              <w:spacing w:beforeAutospacing="1" w:line="278" w:lineRule="atLeast"/>
              <w:ind w:right="57"/>
              <w:jc w:val="both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Однородность поля при 40 см DSV (методом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VRMS</w:t>
            </w:r>
            <w:r w:rsidRPr="00CD1F6F">
              <w:rPr>
                <w:color w:val="000000"/>
                <w:sz w:val="28"/>
                <w:szCs w:val="28"/>
              </w:rPr>
              <w:t>), гарантированно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039C83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не более 0,5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ppm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F9823AE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</w:p>
        </w:tc>
      </w:tr>
      <w:tr w:rsidR="00FE58DA" w:rsidRPr="00CD1F6F" w14:paraId="5BD0BA43" w14:textId="77777777" w:rsidTr="00CD1F6F">
        <w:trPr>
          <w:trHeight w:val="271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909B5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6469C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Долговременная стабильность поля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BFB10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Не более 0,1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ppm</w:t>
            </w:r>
            <w:r w:rsidRPr="00CD1F6F">
              <w:rPr>
                <w:color w:val="000000"/>
                <w:sz w:val="28"/>
                <w:szCs w:val="28"/>
              </w:rPr>
              <w:t>/час  в течение 24 часов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0F82C85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426AD847" w14:textId="77777777" w:rsidTr="00CD1F6F">
        <w:trPr>
          <w:trHeight w:val="1411"/>
        </w:trPr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869545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2.1.6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197EB6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Туннель с переговорным устройством, освещением, вентиляцией (при внутреннем диаметре) минимальный диаметр (включая катушки и кожух)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1EF5B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Диаметр не менее 70 см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2C45E85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*</w:t>
            </w:r>
          </w:p>
        </w:tc>
      </w:tr>
      <w:tr w:rsidR="00FE58DA" w:rsidRPr="00CD1F6F" w14:paraId="484FAD9B" w14:textId="77777777" w:rsidTr="00CD1F6F">
        <w:trPr>
          <w:trHeight w:val="271"/>
        </w:trPr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F7EBF9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2.1.7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246136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Границы 5-гауссового поля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B21F7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более 2,5 х 4 м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76E2A0B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788B82ED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C3E35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F50D6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Градиентная система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0109E08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786C8819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ABF2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F3005F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Максимальный градиент магнитной индукции по каждой оси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621CD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менее 33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мТ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>/м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8FA611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50E23A0B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AE1CD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2.2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.</w:t>
            </w:r>
            <w:r w:rsidRPr="00CD1F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965F2C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Максимальная скорость нарастания градиента магнитной индукции по каждой оси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CDCB7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менее 120 Т/м/сек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9035BB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53E207F9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D9AB8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96840E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Максимальное поле обзора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FOV</w:t>
            </w:r>
            <w:r w:rsidRPr="00CD1F6F">
              <w:rPr>
                <w:color w:val="000000"/>
                <w:sz w:val="28"/>
                <w:szCs w:val="28"/>
              </w:rPr>
              <w:t xml:space="preserve"> по трем осям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54EC6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менее 50 см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FFDBA54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A22913B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8C508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8B9B1F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Максимальная матрица изображения без интерполяции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CADE9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менее 1024х1024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CC9F0A9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27C21148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2A7EC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4EFCFA" w14:textId="79FDF03A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Технология проведения МР-исследований без потери качества получаемого изображения с уровнем акустического шума, превышающего уровень шума окружающей среды не более чем на 10 дБ, или снижение уровня шума не</w:t>
            </w:r>
            <w:r w:rsidR="00AC16DB">
              <w:rPr>
                <w:color w:val="000000"/>
                <w:sz w:val="28"/>
                <w:szCs w:val="28"/>
              </w:rPr>
              <w:t xml:space="preserve"> </w:t>
            </w:r>
            <w:r w:rsidRPr="00CD1F6F">
              <w:rPr>
                <w:color w:val="000000"/>
                <w:sz w:val="28"/>
                <w:szCs w:val="28"/>
              </w:rPr>
              <w:t xml:space="preserve"> менее чем на 80%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BC46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AB9BAF7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42468DF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328B6A8E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1DBFF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B15A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Радиочастотная система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45B02E9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536998C3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838F1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66151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Радиочастотная система на основе оптико-волоконной </w:t>
            </w:r>
            <w:r w:rsidRPr="00CD1F6F">
              <w:rPr>
                <w:color w:val="000000"/>
                <w:sz w:val="28"/>
                <w:szCs w:val="28"/>
              </w:rPr>
              <w:lastRenderedPageBreak/>
              <w:t>технологии передачи цифрового РЧ-сигнала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A03E1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E7AADC7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4B95A6F8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6592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2.3.2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68DED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Число независимых каналов приёма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5F7A64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не менее 32 или  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каналонезависимая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 система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BE7182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35074364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3510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B8910D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Технология, позволяющая сканировать любую область тела пациента за счет одновременного использования элементов разных катушек. При этом область сканирования может выбираться путем автоматического смещения деки стола пациента без дополнительных манипуляций с катушками и пациентом.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A15DD7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699CAD5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5A51128F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B1306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2.3.4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9A36BC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Расположение РЧ-приемников и оцифровка сигнала внутри экранированной процедурной для изолирования от внешних источников помех.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328C0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B320E07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04CD59EF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41E6F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2.3.5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477F75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Технология оптимизации передаваемого РЧ-сигнала в зависимости от анатомии пациента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F1759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939ADCD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4E0A6BC6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FCBB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2.3.6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37E80D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Максимальная мощность РЧ-усилителя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CE252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не менее 15 кВт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272ED67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471D160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D55F3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2.3.7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B2F4D0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Максимальное количество одновременно подключаемых элементов фазированных катушек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680A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не менее 64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761F7F1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04DF3586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7A129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26EB1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Стол пациента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3169858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40046127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15091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0A3554" w14:textId="77777777" w:rsidR="00FE58DA" w:rsidRPr="00CD1F6F" w:rsidRDefault="00744624">
            <w:pPr>
              <w:widowControl/>
              <w:shd w:val="clear" w:color="auto" w:fill="FFFFFF"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Максимальный вес пациента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ACDB6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менее 200 кг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8697042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4F19689A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0FF27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2.4.2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52B74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Сканирование всего тела без 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репозиционирования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 пациента и катушек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F0B66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менее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D1F6F">
              <w:rPr>
                <w:color w:val="000000"/>
                <w:sz w:val="28"/>
                <w:szCs w:val="28"/>
              </w:rPr>
              <w:t>165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D1F6F">
              <w:rPr>
                <w:color w:val="000000"/>
                <w:sz w:val="28"/>
                <w:szCs w:val="28"/>
              </w:rPr>
              <w:t>см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692F6F9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26C665F1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EB3F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2.4.3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DBB4CC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Оптический маркер позиционирования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B3BF5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5BF4BA9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05C45B68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41965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2.4.4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1152C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Возможность проведения исследования с размещением пациента головой вперед и ногами вперед (симметричное сканирование) для максимального комфорта пациентов с клаустрофобией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05E7B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69824B1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EA29214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F3696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lastRenderedPageBreak/>
              <w:t>2.4.5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1FF009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Возможность управления перемещением деки стола во всем диапазоне с консоли управления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84BA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98B4352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7E1CF66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CAFBA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262A24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Цифровая система управления сканированием, реконструкции, хранения и обработки изображений (консоль оператора)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62B5829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0D03B2B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DE3FD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2.5.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4E9E4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Оперативная память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CD72D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менее 32 Гб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7BAB576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24D869B9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7ACF84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2.5.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77CE34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Скорость реконструкции изображений для 2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D</w:t>
            </w:r>
            <w:r w:rsidRPr="00CD1F6F">
              <w:rPr>
                <w:color w:val="000000"/>
                <w:sz w:val="28"/>
                <w:szCs w:val="28"/>
              </w:rPr>
              <w:t xml:space="preserve"> при полном формате 256х256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2E4CC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менее 50000 изображений/сек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B4518E1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996E1E2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5CACF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2.5.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64092D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Оперативная память блока реконструкции изображений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C0B27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менее 64 Гб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28BD5D4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1F1B0721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6479F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2.5.4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A7AA8E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Оптический привод с возможностью записи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DVD</w:t>
            </w:r>
            <w:r w:rsidRPr="00CD1F6F">
              <w:rPr>
                <w:color w:val="000000"/>
                <w:sz w:val="28"/>
                <w:szCs w:val="28"/>
                <w:u w:val="single"/>
              </w:rPr>
              <w:t>+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D1F6F">
              <w:rPr>
                <w:color w:val="000000"/>
                <w:sz w:val="28"/>
                <w:szCs w:val="28"/>
              </w:rPr>
              <w:t>/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RW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CD</w:t>
            </w:r>
            <w:r w:rsidRPr="00CD1F6F">
              <w:rPr>
                <w:color w:val="000000"/>
                <w:sz w:val="28"/>
                <w:szCs w:val="28"/>
                <w:u w:val="single"/>
              </w:rPr>
              <w:t>+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D1F6F">
              <w:rPr>
                <w:color w:val="000000"/>
                <w:sz w:val="28"/>
                <w:szCs w:val="28"/>
              </w:rPr>
              <w:t>/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RW</w:t>
            </w:r>
            <w:r w:rsidRPr="00CD1F6F">
              <w:rPr>
                <w:color w:val="000000"/>
                <w:sz w:val="28"/>
                <w:szCs w:val="28"/>
              </w:rPr>
              <w:t xml:space="preserve"> дисков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4701D8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  <w:p w14:paraId="7B1EA9C3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62638610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7469E2B0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ED455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2.5.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B12D2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Объем жестких дисков для хранения информации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5DDCE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менее 1 Тб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8EF6E5E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0C46D841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2A724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2.5.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6EB67C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Документирование изображений с сетевой передачей по стандарту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DICOM</w:t>
            </w:r>
            <w:r w:rsidRPr="00CD1F6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5B585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559ACCB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B21CFC1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E2F21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2.5.7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6DD982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Монитор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3E2DD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Наличие, жидкокристаллический, цветной, не менее  23”, калиброванный под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DICOM</w:t>
            </w:r>
            <w:r w:rsidRPr="00CD1F6F">
              <w:rPr>
                <w:color w:val="000000"/>
                <w:sz w:val="28"/>
                <w:szCs w:val="28"/>
              </w:rPr>
              <w:t>, разрешение не менее  1900х1200 или 2 цветных ЖК монитора, размерами не менее 19 дюймов и разрешением не менее 1280х1024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2705962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52D465C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2C001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2.5.8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0B8E2D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Возможность подключения к локальной сети </w:t>
            </w:r>
            <w:proofErr w:type="spellStart"/>
            <w:r w:rsidRPr="00CD1F6F">
              <w:rPr>
                <w:color w:val="000000"/>
                <w:sz w:val="28"/>
                <w:szCs w:val="28"/>
                <w:lang w:val="en-US"/>
              </w:rPr>
              <w:t>Dicom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 3.0 и рабочим станциям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A33CF" w14:textId="77777777" w:rsidR="00FE58DA" w:rsidRPr="00516709" w:rsidRDefault="00516709" w:rsidP="00516709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</w:t>
            </w:r>
            <w:r w:rsidRPr="00516709">
              <w:rPr>
                <w:sz w:val="28"/>
                <w:szCs w:val="28"/>
              </w:rPr>
              <w:t xml:space="preserve">аличие, включая </w:t>
            </w:r>
            <w:proofErr w:type="spellStart"/>
            <w:r w:rsidRPr="00516709">
              <w:rPr>
                <w:sz w:val="28"/>
                <w:szCs w:val="28"/>
              </w:rPr>
              <w:t>WorkList</w:t>
            </w:r>
            <w:proofErr w:type="spellEnd"/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F824F6A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4168FD73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F1302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D053B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Программное обеспечение и методы МР-сканирования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A28FC6E" w14:textId="77777777" w:rsidR="00FE58DA" w:rsidRPr="00CD1F6F" w:rsidRDefault="00FE58DA">
            <w:pPr>
              <w:widowControl/>
              <w:spacing w:beforeAutospacing="1" w:line="278" w:lineRule="atLeast"/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2F90D00D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CFF76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53D17D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  <w:lang w:val="en-US"/>
              </w:rPr>
              <w:t>SE</w:t>
            </w:r>
            <w:r w:rsidRPr="00CD1F6F">
              <w:rPr>
                <w:color w:val="000000"/>
                <w:sz w:val="28"/>
                <w:szCs w:val="28"/>
              </w:rPr>
              <w:t>, Т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SE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TGE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FLAIR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EPI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GRE</w:t>
            </w:r>
            <w:r w:rsidRPr="00CD1F6F">
              <w:rPr>
                <w:color w:val="000000"/>
                <w:sz w:val="28"/>
                <w:szCs w:val="28"/>
              </w:rPr>
              <w:t xml:space="preserve"> и др. для исследования ЦНС, суставов и внутренних органов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986794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FCA50F7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72D82407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8A3EA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2.6.2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92E597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Программы получения изотропных изображений головы, позвоночника, суставов в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TSE</w:t>
            </w:r>
            <w:r w:rsidRPr="00CD1F6F">
              <w:rPr>
                <w:color w:val="000000"/>
                <w:sz w:val="28"/>
                <w:szCs w:val="28"/>
              </w:rPr>
              <w:t xml:space="preserve">, и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IR</w:t>
            </w:r>
            <w:r w:rsidRPr="00CD1F6F">
              <w:rPr>
                <w:color w:val="000000"/>
                <w:sz w:val="28"/>
                <w:szCs w:val="28"/>
              </w:rPr>
              <w:t xml:space="preserve">, в т.ч.,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T</w:t>
            </w:r>
            <w:r w:rsidRPr="00CD1F6F">
              <w:rPr>
                <w:color w:val="000000"/>
                <w:sz w:val="28"/>
                <w:szCs w:val="28"/>
              </w:rPr>
              <w:t>1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W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T</w:t>
            </w:r>
            <w:r w:rsidRPr="00CD1F6F">
              <w:rPr>
                <w:color w:val="000000"/>
                <w:sz w:val="28"/>
                <w:szCs w:val="28"/>
              </w:rPr>
              <w:t>2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W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PDW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FLAIR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DIR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7E7F91" w14:textId="77777777" w:rsidR="00FE58DA" w:rsidRPr="00CD1F6F" w:rsidRDefault="00744624">
            <w:pPr>
              <w:widowControl/>
              <w:shd w:val="clear" w:color="auto" w:fill="FFFFFF"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CF08982" w14:textId="77777777" w:rsidR="00FE58DA" w:rsidRPr="00CD1F6F" w:rsidRDefault="00FE58DA">
            <w:pPr>
              <w:widowControl/>
              <w:shd w:val="clear" w:color="auto" w:fill="FFFFFF"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0B8BA581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EB1EA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lastRenderedPageBreak/>
              <w:t>2.6.3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0394C2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Программа быстрого повтора МР-исследования головного мозга по предыдущим параметрам сканирования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6E90C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7B4BB8C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2F29224C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590FD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2.6.4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C0A97A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Автоматическое позиционирование пациента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32A46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1D90F34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0411AF0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815805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2.6.5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BEA9048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Технология </w:t>
            </w:r>
            <w:bookmarkStart w:id="0" w:name="__DdeLink__1838_1754279428"/>
            <w:r w:rsidRPr="00CD1F6F">
              <w:rPr>
                <w:color w:val="000000"/>
                <w:sz w:val="28"/>
                <w:szCs w:val="28"/>
                <w:lang w:val="en-US"/>
              </w:rPr>
              <w:t>Compressed</w:t>
            </w:r>
            <w:r w:rsidRPr="00CD1F6F">
              <w:rPr>
                <w:color w:val="000000"/>
                <w:sz w:val="28"/>
                <w:szCs w:val="28"/>
              </w:rPr>
              <w:t xml:space="preserve">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Sensing</w:t>
            </w:r>
            <w:r w:rsidRPr="00CD1F6F">
              <w:rPr>
                <w:color w:val="000000"/>
                <w:sz w:val="28"/>
                <w:szCs w:val="28"/>
              </w:rPr>
              <w:t xml:space="preserve"> (или аналог)</w:t>
            </w:r>
            <w:bookmarkEnd w:id="0"/>
            <w:r w:rsidRPr="00CD1F6F">
              <w:rPr>
                <w:color w:val="000000"/>
                <w:sz w:val="28"/>
                <w:szCs w:val="28"/>
              </w:rPr>
              <w:t xml:space="preserve"> с возможностью применения в 3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D</w:t>
            </w:r>
            <w:r w:rsidRPr="00CD1F6F">
              <w:rPr>
                <w:color w:val="000000"/>
                <w:sz w:val="28"/>
                <w:szCs w:val="28"/>
              </w:rPr>
              <w:t>-последовательностях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0ADF6D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CE38A65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41E8E57D" w14:textId="77777777" w:rsidTr="00CD1F6F"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32AC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7D4F0E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proofErr w:type="spellStart"/>
            <w:r w:rsidRPr="00CD1F6F">
              <w:rPr>
                <w:sz w:val="28"/>
                <w:szCs w:val="28"/>
              </w:rPr>
              <w:t>Одновоксельная</w:t>
            </w:r>
            <w:proofErr w:type="spellEnd"/>
            <w:r w:rsidRPr="00CD1F6F">
              <w:rPr>
                <w:sz w:val="28"/>
                <w:szCs w:val="28"/>
              </w:rPr>
              <w:t xml:space="preserve"> протонная спектроскопия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4E88C7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9E21915" w14:textId="77777777" w:rsidR="00FE58DA" w:rsidRPr="00CD1F6F" w:rsidRDefault="00744624">
            <w:pPr>
              <w:widowControl/>
              <w:spacing w:beforeAutospacing="1" w:line="278" w:lineRule="atLeast"/>
              <w:ind w:left="-108" w:right="-108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*</w:t>
            </w:r>
          </w:p>
        </w:tc>
      </w:tr>
      <w:tr w:rsidR="00FE58DA" w:rsidRPr="00CD1F6F" w14:paraId="051710A9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B8C25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2.6.7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4DDA6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Физиологический контроль и синхронизация сканирования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7F2D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Наличие, </w:t>
            </w:r>
            <w:r w:rsidRPr="00516709">
              <w:rPr>
                <w:color w:val="000000"/>
                <w:sz w:val="28"/>
                <w:szCs w:val="28"/>
              </w:rPr>
              <w:t>включая:</w:t>
            </w:r>
          </w:p>
          <w:p w14:paraId="05EAD04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- периферический пульс,</w:t>
            </w:r>
          </w:p>
          <w:p w14:paraId="1C4629C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- датчик дыхания,</w:t>
            </w:r>
          </w:p>
          <w:p w14:paraId="4ABCE71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 - ЭКГ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BFB5C77" w14:textId="77777777" w:rsidR="00FE58DA" w:rsidRPr="00CD1F6F" w:rsidRDefault="00744624" w:rsidP="00DB6B8A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*</w:t>
            </w:r>
          </w:p>
        </w:tc>
      </w:tr>
      <w:tr w:rsidR="00FE58DA" w:rsidRPr="00CD1F6F" w14:paraId="1600B61B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E6C52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2.6.9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27993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Методики подавления артефактов и сигналов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A2D46C4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3673662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56E8A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2.6.9.1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28F78A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Подавление сигналов от жировой ткани и воды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AD0F9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D3B34D8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5AF0F8F3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9E277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2.6.9.2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BEBBA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Спектральное возбуждение воды и жира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6EF19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33748CE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75DAEDA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8B749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2.6.9.3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05B248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Программа для получения четырех видов изображений (жир / вода / синфазно / противофазно) в рамках одной последовательности (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DIXON</w:t>
            </w:r>
            <w:r w:rsidRPr="00CD1F6F">
              <w:rPr>
                <w:color w:val="000000"/>
                <w:sz w:val="28"/>
                <w:szCs w:val="28"/>
              </w:rPr>
              <w:t xml:space="preserve"> или аналог)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548A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111EA7D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7D684EC8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09BB3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2.6.9.4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ED9AF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Методика корректировки  артефактов от дыхания, перистальтики, тока жидкости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1DFB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наличие, без синхронизации с дыханием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B808B2F" w14:textId="77777777" w:rsidR="00FE58DA" w:rsidRPr="00CD1F6F" w:rsidRDefault="00FE58DA">
            <w:pPr>
              <w:widowControl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2C6B004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33E27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2.6.9.5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941C70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Последовательности с радиальным заполнением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k</w:t>
            </w:r>
            <w:r w:rsidRPr="00CD1F6F">
              <w:rPr>
                <w:color w:val="000000"/>
                <w:sz w:val="28"/>
                <w:szCs w:val="28"/>
              </w:rPr>
              <w:t xml:space="preserve">-пространств (аналог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PROPELLER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BLADE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1F6F">
              <w:rPr>
                <w:color w:val="000000"/>
                <w:sz w:val="28"/>
                <w:szCs w:val="28"/>
                <w:lang w:val="en-US"/>
              </w:rPr>
              <w:t>MultiVane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JET</w:t>
            </w:r>
            <w:r w:rsidRPr="00CD1F6F">
              <w:rPr>
                <w:color w:val="000000"/>
                <w:sz w:val="28"/>
                <w:szCs w:val="28"/>
              </w:rPr>
              <w:t>) для снижения артефактов движения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13A5F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7D3C8AF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1C50854B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5B5AD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2.6.10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B9A477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Просмотр и обработка изображений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EE7590F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7C183A9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1656D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2.6.10.1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0EC368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Мультимодальный просмотр и совмещение изображений разных модальностей (КТ, ДСА, ПЭТ/КТ) и производителей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6B614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наличие, включая: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MPR</w:t>
            </w:r>
            <w:r w:rsidRPr="00CD1F6F">
              <w:rPr>
                <w:color w:val="000000"/>
                <w:sz w:val="28"/>
                <w:szCs w:val="28"/>
              </w:rPr>
              <w:t xml:space="preserve"> (в т.ч. криволинейная),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MIP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1F6F">
              <w:rPr>
                <w:color w:val="000000"/>
                <w:sz w:val="28"/>
                <w:szCs w:val="28"/>
                <w:lang w:val="en-US"/>
              </w:rPr>
              <w:t>MinIP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, 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SSD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VRT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B806577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F2AF0F8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E4C6EF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  <w:lang w:val="en-US"/>
              </w:rPr>
              <w:lastRenderedPageBreak/>
              <w:t>2.</w:t>
            </w:r>
            <w:r w:rsidRPr="00CD1F6F">
              <w:rPr>
                <w:color w:val="000000"/>
                <w:sz w:val="28"/>
                <w:szCs w:val="28"/>
              </w:rPr>
              <w:t>6.10.2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B07ED1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Программа соединения изображений при сканировании нескольких областей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FDD00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наличие, автоматическое и полуавтоматическое соединение </w:t>
            </w:r>
            <w:r w:rsidR="002E6DBB" w:rsidRPr="00516709">
              <w:rPr>
                <w:color w:val="000000"/>
                <w:sz w:val="28"/>
                <w:szCs w:val="28"/>
              </w:rPr>
              <w:t>изображений</w:t>
            </w:r>
            <w:r w:rsidR="002E6DBB">
              <w:rPr>
                <w:color w:val="000000"/>
                <w:sz w:val="28"/>
                <w:szCs w:val="28"/>
              </w:rPr>
              <w:t xml:space="preserve"> </w:t>
            </w:r>
            <w:r w:rsidRPr="00CD1F6F">
              <w:rPr>
                <w:color w:val="000000"/>
                <w:sz w:val="28"/>
                <w:szCs w:val="28"/>
              </w:rPr>
              <w:t>нескольких областей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1233813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556EBBD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6B302E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2.6.10.3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24367E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Просмотр нескольких исследований одного пациента в динамике (КТ, МРТ) с возможностью </w:t>
            </w:r>
            <w:proofErr w:type="spellStart"/>
            <w:r w:rsidRPr="00CD1F6F">
              <w:rPr>
                <w:sz w:val="28"/>
                <w:szCs w:val="28"/>
              </w:rPr>
              <w:t>постпроцессинга</w:t>
            </w:r>
            <w:proofErr w:type="spellEnd"/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B5B4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наличие, включая: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MPR</w:t>
            </w:r>
            <w:r w:rsidRPr="00CD1F6F">
              <w:rPr>
                <w:color w:val="000000"/>
                <w:sz w:val="28"/>
                <w:szCs w:val="28"/>
              </w:rPr>
              <w:t xml:space="preserve"> (в т.ч. криволинейная),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MIP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1F6F">
              <w:rPr>
                <w:color w:val="000000"/>
                <w:sz w:val="28"/>
                <w:szCs w:val="28"/>
                <w:lang w:val="en-US"/>
              </w:rPr>
              <w:t>MinIP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, 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SSD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VRT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1F8EADD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0657DBFB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9E882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2.6.11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D924F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 xml:space="preserve">Клиническое </w:t>
            </w:r>
            <w:proofErr w:type="spellStart"/>
            <w:r w:rsidRPr="00CD1F6F">
              <w:rPr>
                <w:b/>
                <w:bCs/>
                <w:color w:val="000000"/>
                <w:sz w:val="28"/>
                <w:szCs w:val="28"/>
              </w:rPr>
              <w:t>програмное</w:t>
            </w:r>
            <w:proofErr w:type="spellEnd"/>
            <w:r w:rsidRPr="00CD1F6F">
              <w:rPr>
                <w:b/>
                <w:bCs/>
                <w:color w:val="000000"/>
                <w:sz w:val="28"/>
                <w:szCs w:val="28"/>
              </w:rPr>
              <w:t xml:space="preserve"> обеспечение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36CF74C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C3F993C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9ED697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2.6.11.1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9B57B7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D1F6F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Неврологический пакет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580E0DE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4E57887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684E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2.6.11.1.1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85D10F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Одновременное исследование всей ЦНС (головной мозг, спинной мозг) без 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репозиционирования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 пациента с программно-контролируемым продвижением стола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2144D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наличие, включая программу соединения полученных изображений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EC19E5E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FEED819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4DC0F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2.6.11.1.2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F0891E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Диффузионно-взвешенная МРТ в </w:t>
            </w:r>
            <w:r w:rsidRPr="00CD1F6F">
              <w:rPr>
                <w:sz w:val="28"/>
                <w:szCs w:val="28"/>
                <w:lang w:val="en-US"/>
              </w:rPr>
              <w:t>TSE</w:t>
            </w:r>
            <w:r w:rsidRPr="00CD1F6F">
              <w:rPr>
                <w:sz w:val="28"/>
                <w:szCs w:val="28"/>
              </w:rPr>
              <w:t>-технике с низкой чувствительностью к артефактам восприимчивости (</w:t>
            </w:r>
            <w:r w:rsidRPr="00CD1F6F">
              <w:rPr>
                <w:sz w:val="28"/>
                <w:szCs w:val="28"/>
                <w:lang w:val="en-US"/>
              </w:rPr>
              <w:t>non</w:t>
            </w:r>
            <w:r w:rsidRPr="00CD1F6F">
              <w:rPr>
                <w:sz w:val="28"/>
                <w:szCs w:val="28"/>
              </w:rPr>
              <w:t>-</w:t>
            </w:r>
            <w:r w:rsidRPr="00CD1F6F">
              <w:rPr>
                <w:sz w:val="28"/>
                <w:szCs w:val="28"/>
                <w:lang w:val="en-US"/>
              </w:rPr>
              <w:t>EPI</w:t>
            </w:r>
            <w:r w:rsidRPr="00CD1F6F">
              <w:rPr>
                <w:sz w:val="28"/>
                <w:szCs w:val="28"/>
              </w:rPr>
              <w:t xml:space="preserve"> </w:t>
            </w:r>
            <w:r w:rsidRPr="00CD1F6F">
              <w:rPr>
                <w:sz w:val="28"/>
                <w:szCs w:val="28"/>
                <w:lang w:val="en-US"/>
              </w:rPr>
              <w:t>DWI</w:t>
            </w:r>
            <w:r w:rsidRPr="00CD1F6F">
              <w:rPr>
                <w:sz w:val="28"/>
                <w:szCs w:val="28"/>
              </w:rPr>
              <w:t>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8FF0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AEC225B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7001FE6F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E50528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  <w:lang w:val="en-US"/>
              </w:rPr>
              <w:t>2.</w:t>
            </w:r>
            <w:r w:rsidRPr="00CD1F6F">
              <w:rPr>
                <w:sz w:val="28"/>
                <w:szCs w:val="28"/>
              </w:rPr>
              <w:t>6.11.1.3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03B3B7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Диффузионно-взвешенная МРТ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122156" w14:textId="77777777" w:rsidR="00FE58DA" w:rsidRPr="00CD1F6F" w:rsidRDefault="00DB6B8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44624" w:rsidRPr="00CD1F6F">
              <w:rPr>
                <w:sz w:val="28"/>
                <w:szCs w:val="28"/>
              </w:rPr>
              <w:t>аличие, включая возможность сканирования в  любой плоскости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495C060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44A7A179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AE72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2.6.11.1.4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D3971E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Программа получения изображений, взвешенных по восприимчивости к диоксидам продуктов крови (визуализация продуктов гемолиза и венозных мальформаций) с возможностью дифференцировать микрокровоизлияния и </w:t>
            </w:r>
            <w:proofErr w:type="spellStart"/>
            <w:r w:rsidRPr="00CD1F6F">
              <w:rPr>
                <w:sz w:val="28"/>
                <w:szCs w:val="28"/>
              </w:rPr>
              <w:t>кальцинаты</w:t>
            </w:r>
            <w:proofErr w:type="spellEnd"/>
            <w:r w:rsidRPr="00CD1F6F">
              <w:rPr>
                <w:sz w:val="28"/>
                <w:szCs w:val="28"/>
              </w:rPr>
              <w:t xml:space="preserve"> (аналог </w:t>
            </w:r>
            <w:r w:rsidRPr="00CD1F6F">
              <w:rPr>
                <w:sz w:val="28"/>
                <w:szCs w:val="28"/>
                <w:lang w:val="en-US"/>
              </w:rPr>
              <w:t>SWI</w:t>
            </w:r>
            <w:r w:rsidRPr="00CD1F6F">
              <w:rPr>
                <w:sz w:val="28"/>
                <w:szCs w:val="28"/>
              </w:rPr>
              <w:t>/</w:t>
            </w:r>
            <w:r w:rsidRPr="00CD1F6F">
              <w:rPr>
                <w:sz w:val="28"/>
                <w:szCs w:val="28"/>
                <w:lang w:val="en-US"/>
              </w:rPr>
              <w:t>SWAN</w:t>
            </w:r>
            <w:r w:rsidRPr="00CD1F6F">
              <w:rPr>
                <w:sz w:val="28"/>
                <w:szCs w:val="28"/>
              </w:rPr>
              <w:t xml:space="preserve"> 2.0)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5937B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FBB047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15C60E5B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EA812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2.6.11.1.5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6AED4C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Программа перфузии 3</w:t>
            </w:r>
            <w:r w:rsidRPr="00CD1F6F">
              <w:rPr>
                <w:sz w:val="28"/>
                <w:szCs w:val="28"/>
                <w:lang w:val="en-US"/>
              </w:rPr>
              <w:t>D</w:t>
            </w:r>
            <w:r w:rsidRPr="00CD1F6F">
              <w:rPr>
                <w:sz w:val="28"/>
                <w:szCs w:val="28"/>
              </w:rPr>
              <w:t xml:space="preserve"> без использования контрастного вещества (3</w:t>
            </w:r>
            <w:r w:rsidRPr="00CD1F6F">
              <w:rPr>
                <w:sz w:val="28"/>
                <w:szCs w:val="28"/>
                <w:lang w:val="en-US"/>
              </w:rPr>
              <w:t>D</w:t>
            </w:r>
            <w:r w:rsidRPr="00CD1F6F">
              <w:rPr>
                <w:sz w:val="28"/>
                <w:szCs w:val="28"/>
              </w:rPr>
              <w:t xml:space="preserve"> </w:t>
            </w:r>
            <w:r w:rsidRPr="00CD1F6F">
              <w:rPr>
                <w:sz w:val="28"/>
                <w:szCs w:val="28"/>
                <w:lang w:val="en-US"/>
              </w:rPr>
              <w:t>ASL</w:t>
            </w:r>
            <w:r w:rsidRPr="00CD1F6F">
              <w:rPr>
                <w:sz w:val="28"/>
                <w:szCs w:val="28"/>
              </w:rPr>
              <w:t>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1E54F4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BADCE0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0D613F61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217FC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2.6.11.1.6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305435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Программы </w:t>
            </w:r>
            <w:proofErr w:type="spellStart"/>
            <w:r w:rsidRPr="00CD1F6F">
              <w:rPr>
                <w:sz w:val="28"/>
                <w:szCs w:val="28"/>
              </w:rPr>
              <w:t>постпроцессинга</w:t>
            </w:r>
            <w:proofErr w:type="spellEnd"/>
            <w:r w:rsidRPr="00CD1F6F">
              <w:rPr>
                <w:sz w:val="28"/>
                <w:szCs w:val="28"/>
              </w:rPr>
              <w:t xml:space="preserve"> </w:t>
            </w:r>
            <w:proofErr w:type="spellStart"/>
            <w:r w:rsidRPr="00CD1F6F">
              <w:rPr>
                <w:sz w:val="28"/>
                <w:szCs w:val="28"/>
              </w:rPr>
              <w:t>одновоксельной</w:t>
            </w:r>
            <w:proofErr w:type="spellEnd"/>
            <w:r w:rsidRPr="00CD1F6F">
              <w:rPr>
                <w:sz w:val="28"/>
                <w:szCs w:val="28"/>
              </w:rPr>
              <w:t xml:space="preserve"> протонной спектроскопии с маркировкой метаболитов на спектре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B3757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626E663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A2CF1C0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C936C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lastRenderedPageBreak/>
              <w:t>2.6.11.1.7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47D952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Программа визуализации черепно-мозговых нервов (аналог </w:t>
            </w:r>
            <w:r w:rsidRPr="00CD1F6F">
              <w:rPr>
                <w:sz w:val="28"/>
                <w:szCs w:val="28"/>
                <w:lang w:val="en-US"/>
              </w:rPr>
              <w:t>FIESTA</w:t>
            </w:r>
            <w:r w:rsidRPr="00CD1F6F">
              <w:rPr>
                <w:sz w:val="28"/>
                <w:szCs w:val="28"/>
              </w:rPr>
              <w:t>-</w:t>
            </w:r>
            <w:r w:rsidRPr="00CD1F6F">
              <w:rPr>
                <w:sz w:val="28"/>
                <w:szCs w:val="28"/>
                <w:lang w:val="en-US"/>
              </w:rPr>
              <w:t>C</w:t>
            </w:r>
            <w:r w:rsidRPr="00CD1F6F">
              <w:rPr>
                <w:sz w:val="28"/>
                <w:szCs w:val="28"/>
              </w:rPr>
              <w:t xml:space="preserve">, </w:t>
            </w:r>
            <w:r w:rsidRPr="00CD1F6F">
              <w:rPr>
                <w:sz w:val="28"/>
                <w:szCs w:val="28"/>
                <w:lang w:val="en-US"/>
              </w:rPr>
              <w:t>CISS</w:t>
            </w:r>
            <w:r w:rsidRPr="00CD1F6F">
              <w:rPr>
                <w:sz w:val="28"/>
                <w:szCs w:val="28"/>
              </w:rPr>
              <w:t xml:space="preserve">, </w:t>
            </w:r>
            <w:proofErr w:type="spellStart"/>
            <w:r w:rsidRPr="00CD1F6F">
              <w:rPr>
                <w:sz w:val="28"/>
                <w:szCs w:val="28"/>
                <w:lang w:val="en-US"/>
              </w:rPr>
              <w:t>bFFE</w:t>
            </w:r>
            <w:proofErr w:type="spellEnd"/>
            <w:r w:rsidRPr="00CD1F6F">
              <w:rPr>
                <w:sz w:val="28"/>
                <w:szCs w:val="28"/>
              </w:rPr>
              <w:t>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68F4E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88750A1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52B69276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43349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2.6.11.1.8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600B2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Программы динамической контрастной перфузии, взвешенной по Т2* с 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постпроцессингом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 параметрических карт скорости, объема кровотока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954CB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4AD983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70A2758D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1D901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2.6.11.1.9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2D5FF4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Программа визуализации проводящих путей головного мозга (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DTI</w:t>
            </w:r>
            <w:r w:rsidRPr="00CD1F6F">
              <w:rPr>
                <w:color w:val="000000"/>
                <w:sz w:val="28"/>
                <w:szCs w:val="28"/>
              </w:rPr>
              <w:t>) с наложением на анатомические изображения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C6E3D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A1E8A0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4770CA9E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848CD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2.6.11.1.10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C2697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Программа трехмерной изотропной визуализации головного мозга в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TSE</w:t>
            </w:r>
            <w:r w:rsidRPr="00CD1F6F">
              <w:rPr>
                <w:color w:val="000000"/>
                <w:sz w:val="28"/>
                <w:szCs w:val="28"/>
              </w:rPr>
              <w:t xml:space="preserve"> (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T</w:t>
            </w:r>
            <w:r w:rsidRPr="00CD1F6F">
              <w:rPr>
                <w:color w:val="000000"/>
                <w:sz w:val="28"/>
                <w:szCs w:val="28"/>
              </w:rPr>
              <w:t>1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W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T</w:t>
            </w:r>
            <w:r w:rsidRPr="00CD1F6F">
              <w:rPr>
                <w:color w:val="000000"/>
                <w:sz w:val="28"/>
                <w:szCs w:val="28"/>
              </w:rPr>
              <w:t>2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W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PDW</w:t>
            </w:r>
            <w:r w:rsidRPr="00CD1F6F">
              <w:rPr>
                <w:color w:val="000000"/>
                <w:sz w:val="28"/>
                <w:szCs w:val="28"/>
              </w:rPr>
              <w:t xml:space="preserve">) и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IR</w:t>
            </w:r>
            <w:r w:rsidRPr="00CD1F6F">
              <w:rPr>
                <w:color w:val="000000"/>
                <w:sz w:val="28"/>
                <w:szCs w:val="28"/>
              </w:rPr>
              <w:t xml:space="preserve"> (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FLAIR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STIR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DIR</w:t>
            </w:r>
            <w:r w:rsidRPr="00CD1F6F">
              <w:rPr>
                <w:color w:val="000000"/>
                <w:sz w:val="28"/>
                <w:szCs w:val="28"/>
              </w:rPr>
              <w:t xml:space="preserve">)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c</w:t>
            </w:r>
            <w:r w:rsidRPr="00CD1F6F">
              <w:rPr>
                <w:color w:val="000000"/>
                <w:sz w:val="28"/>
                <w:szCs w:val="28"/>
              </w:rPr>
              <w:t xml:space="preserve"> высоким пространственным разрешением &lt; 1 мм.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014CD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AECBF39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AF30A33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19F23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2.6.11.2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6E8B4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D1F6F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Сосудистый пакет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6E359A5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7548E66E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DB18A7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2.6.11.2.1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D7525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</w:t>
            </w:r>
            <w:r w:rsidRPr="00CD1F6F">
              <w:rPr>
                <w:sz w:val="28"/>
                <w:szCs w:val="28"/>
                <w:lang w:val="en-US"/>
              </w:rPr>
              <w:t>D</w:t>
            </w:r>
            <w:r w:rsidRPr="00CD1F6F">
              <w:rPr>
                <w:sz w:val="28"/>
                <w:szCs w:val="28"/>
              </w:rPr>
              <w:t>/3</w:t>
            </w:r>
            <w:r w:rsidRPr="00CD1F6F">
              <w:rPr>
                <w:sz w:val="28"/>
                <w:szCs w:val="28"/>
                <w:lang w:val="en-US"/>
              </w:rPr>
              <w:t>D</w:t>
            </w:r>
            <w:r w:rsidRPr="00CD1F6F">
              <w:rPr>
                <w:sz w:val="28"/>
                <w:szCs w:val="28"/>
              </w:rPr>
              <w:t xml:space="preserve"> </w:t>
            </w:r>
            <w:r w:rsidRPr="00CD1F6F">
              <w:rPr>
                <w:sz w:val="28"/>
                <w:szCs w:val="28"/>
                <w:lang w:val="en-US"/>
              </w:rPr>
              <w:t>TOF</w:t>
            </w:r>
            <w:r w:rsidRPr="00CD1F6F">
              <w:rPr>
                <w:sz w:val="28"/>
                <w:szCs w:val="28"/>
              </w:rPr>
              <w:t>, 2</w:t>
            </w:r>
            <w:r w:rsidRPr="00CD1F6F">
              <w:rPr>
                <w:sz w:val="28"/>
                <w:szCs w:val="28"/>
                <w:lang w:val="en-US"/>
              </w:rPr>
              <w:t>D</w:t>
            </w:r>
            <w:r w:rsidRPr="00CD1F6F">
              <w:rPr>
                <w:sz w:val="28"/>
                <w:szCs w:val="28"/>
              </w:rPr>
              <w:t>/3</w:t>
            </w:r>
            <w:r w:rsidRPr="00CD1F6F">
              <w:rPr>
                <w:sz w:val="28"/>
                <w:szCs w:val="28"/>
                <w:lang w:val="en-US"/>
              </w:rPr>
              <w:t>D</w:t>
            </w:r>
            <w:r w:rsidRPr="00CD1F6F">
              <w:rPr>
                <w:sz w:val="28"/>
                <w:szCs w:val="28"/>
              </w:rPr>
              <w:t xml:space="preserve"> </w:t>
            </w:r>
            <w:r w:rsidRPr="00CD1F6F">
              <w:rPr>
                <w:sz w:val="28"/>
                <w:szCs w:val="28"/>
                <w:lang w:val="en-US"/>
              </w:rPr>
              <w:t>PC</w:t>
            </w:r>
            <w:r w:rsidRPr="00CD1F6F">
              <w:rPr>
                <w:sz w:val="28"/>
                <w:szCs w:val="28"/>
              </w:rPr>
              <w:t xml:space="preserve">, </w:t>
            </w:r>
            <w:r w:rsidRPr="00CD1F6F">
              <w:rPr>
                <w:sz w:val="28"/>
                <w:szCs w:val="28"/>
                <w:lang w:val="en-US"/>
              </w:rPr>
              <w:t>CE</w:t>
            </w:r>
            <w:r w:rsidRPr="00CD1F6F">
              <w:rPr>
                <w:sz w:val="28"/>
                <w:szCs w:val="28"/>
              </w:rPr>
              <w:t>-</w:t>
            </w:r>
            <w:r w:rsidRPr="00CD1F6F">
              <w:rPr>
                <w:sz w:val="28"/>
                <w:szCs w:val="28"/>
                <w:lang w:val="en-US"/>
              </w:rPr>
              <w:t>MRA</w:t>
            </w:r>
            <w:r w:rsidRPr="00CD1F6F">
              <w:rPr>
                <w:sz w:val="28"/>
                <w:szCs w:val="28"/>
              </w:rPr>
              <w:t xml:space="preserve"> </w:t>
            </w:r>
            <w:r w:rsidRPr="00CD1F6F">
              <w:rPr>
                <w:sz w:val="28"/>
                <w:szCs w:val="28"/>
                <w:lang w:val="en-US"/>
              </w:rPr>
              <w:t>Fast</w:t>
            </w:r>
            <w:r w:rsidRPr="00CD1F6F">
              <w:rPr>
                <w:sz w:val="28"/>
                <w:szCs w:val="28"/>
              </w:rPr>
              <w:t xml:space="preserve"> 3</w:t>
            </w:r>
            <w:r w:rsidRPr="00CD1F6F">
              <w:rPr>
                <w:sz w:val="28"/>
                <w:szCs w:val="28"/>
                <w:lang w:val="en-US"/>
              </w:rPr>
              <w:t>D</w:t>
            </w:r>
            <w:r w:rsidRPr="00CD1F6F">
              <w:rPr>
                <w:sz w:val="28"/>
                <w:szCs w:val="28"/>
              </w:rPr>
              <w:t>, динамическая 4</w:t>
            </w:r>
            <w:r w:rsidRPr="00CD1F6F">
              <w:rPr>
                <w:sz w:val="28"/>
                <w:szCs w:val="28"/>
                <w:lang w:val="en-US"/>
              </w:rPr>
              <w:t>D</w:t>
            </w:r>
            <w:r w:rsidRPr="00CD1F6F">
              <w:rPr>
                <w:sz w:val="28"/>
                <w:szCs w:val="28"/>
              </w:rPr>
              <w:t>-ангиография для головы, туловища и конечностей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3C1F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наличие, совместимость с технологией параллельного сканирования 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584088D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ABBFDD0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BD08A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2.6.11.2.2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24197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Программа синхронизации и сканирования с прохождением контрастного вещества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9B23E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6BD644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</w:tr>
      <w:tr w:rsidR="00FE58DA" w:rsidRPr="00CD1F6F" w14:paraId="64F42779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4D32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2.6.11.2.3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24662B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  <w:lang w:val="en-US"/>
              </w:rPr>
            </w:pPr>
            <w:r w:rsidRPr="00CD1F6F">
              <w:rPr>
                <w:sz w:val="28"/>
                <w:szCs w:val="28"/>
                <w:lang w:val="en-US"/>
              </w:rPr>
              <w:t>MIP-</w:t>
            </w:r>
            <w:r w:rsidRPr="00CD1F6F">
              <w:rPr>
                <w:sz w:val="28"/>
                <w:szCs w:val="28"/>
              </w:rPr>
              <w:t>проекции автоматические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0368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FE951CD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77DAFF49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9B2C7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2.6.11.2.4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06A7F4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Программа периферической ангиографии с помощью автоматического движения стола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60EB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D502CFF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6586BAD2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808CC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2.6.11.2.5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A49E0F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Измерение скорости потока крови/ликвора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50660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6675724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2ABCA553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B9F3B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2.6.11.2.6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C77CC4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Одновременная визуализация артерий и вен с цветным кодированием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A113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1426229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7D035355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1F203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2.6.11.2.7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24C21E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Ангиография головы и шеи, туловища и конечностей без использования контрастного вещества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37B956" w14:textId="77777777" w:rsidR="00FE58DA" w:rsidRPr="00CD1F6F" w:rsidRDefault="00744624">
            <w:pPr>
              <w:widowControl/>
              <w:shd w:val="clear" w:color="auto" w:fill="FFFFFF"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4CDFA2C" w14:textId="77777777" w:rsidR="00FE58DA" w:rsidRPr="00CD1F6F" w:rsidRDefault="00FE58DA">
            <w:pPr>
              <w:widowControl/>
              <w:shd w:val="clear" w:color="auto" w:fill="FFFFFF"/>
              <w:spacing w:beforeAutospacing="1" w:line="278" w:lineRule="atLeast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767D223B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A0CC8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2.6.11.3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433F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D1F6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Пакет онкологических программ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9DB2090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3CB51E2F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971D2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2.6.11.3.1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474F57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Программа быстрого динамического исследования </w:t>
            </w:r>
            <w:r w:rsidRPr="00CD1F6F">
              <w:rPr>
                <w:sz w:val="28"/>
                <w:szCs w:val="28"/>
              </w:rPr>
              <w:lastRenderedPageBreak/>
              <w:t xml:space="preserve">после внутривенного введения контрастного вещества для органов брюшной полости и таза с возможностью получения множественных артериальных фаз в Т1-градиентном эхо с </w:t>
            </w:r>
            <w:proofErr w:type="spellStart"/>
            <w:r w:rsidRPr="00CD1F6F">
              <w:rPr>
                <w:sz w:val="28"/>
                <w:szCs w:val="28"/>
              </w:rPr>
              <w:t>жироподавлением</w:t>
            </w:r>
            <w:proofErr w:type="spellEnd"/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BB07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A6CD85B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306B461F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53C61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2.6.11.3.2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E44CF5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Сканирование всего тела (включая </w:t>
            </w:r>
            <w:r w:rsidRPr="00CD1F6F">
              <w:rPr>
                <w:sz w:val="28"/>
                <w:szCs w:val="28"/>
                <w:lang w:val="en-US"/>
              </w:rPr>
              <w:t>DWI</w:t>
            </w:r>
            <w:r w:rsidRPr="00CD1F6F">
              <w:rPr>
                <w:sz w:val="28"/>
                <w:szCs w:val="28"/>
              </w:rPr>
              <w:t xml:space="preserve">) без </w:t>
            </w:r>
            <w:proofErr w:type="spellStart"/>
            <w:r w:rsidRPr="00CD1F6F">
              <w:rPr>
                <w:sz w:val="28"/>
                <w:szCs w:val="28"/>
              </w:rPr>
              <w:t>репозиционирования</w:t>
            </w:r>
            <w:proofErr w:type="spellEnd"/>
            <w:r w:rsidRPr="00CD1F6F">
              <w:rPr>
                <w:sz w:val="28"/>
                <w:szCs w:val="28"/>
              </w:rPr>
              <w:t xml:space="preserve"> пациента с возможностью использования поверхностных катушек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692798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наличие, включая автоматическое сшивание изображений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920F53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</w:tr>
      <w:tr w:rsidR="00FE58DA" w:rsidRPr="00CD1F6F" w14:paraId="011E3A83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6DEDA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2.6.11.3.3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41EF35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Возможность проведения диффузионно-взвешенной МРТ с множественными </w:t>
            </w:r>
            <w:r w:rsidRPr="00CD1F6F">
              <w:rPr>
                <w:sz w:val="28"/>
                <w:szCs w:val="28"/>
                <w:lang w:val="en-US"/>
              </w:rPr>
              <w:t>b</w:t>
            </w:r>
            <w:r w:rsidRPr="00CD1F6F">
              <w:rPr>
                <w:sz w:val="28"/>
                <w:szCs w:val="28"/>
              </w:rPr>
              <w:t>-факторами (больше трех)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82CD8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B135E88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6D8ED4DC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626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2.6.113.4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90DE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Программа  диффузионно-взвешенной визуализации отдельных областей тела и всего тела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8D6C8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наличие,  автоматическое вычисление карт </w:t>
            </w:r>
            <w:r w:rsidRPr="00CD1F6F">
              <w:rPr>
                <w:sz w:val="28"/>
                <w:szCs w:val="28"/>
                <w:lang w:val="en-US"/>
              </w:rPr>
              <w:t>ADC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189C673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3CAB25E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88E6C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sz w:val="28"/>
                <w:szCs w:val="28"/>
              </w:rPr>
            </w:pPr>
            <w:r w:rsidRPr="00CD1F6F">
              <w:rPr>
                <w:b/>
                <w:bCs/>
                <w:sz w:val="28"/>
                <w:szCs w:val="28"/>
              </w:rPr>
              <w:t>2.6.11.4</w:t>
            </w:r>
          </w:p>
        </w:tc>
        <w:tc>
          <w:tcPr>
            <w:tcW w:w="7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09EE4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D1F6F">
              <w:rPr>
                <w:b/>
                <w:bCs/>
                <w:i/>
                <w:iCs/>
                <w:sz w:val="28"/>
                <w:szCs w:val="28"/>
              </w:rPr>
              <w:t xml:space="preserve">Пакет абдоминальных программ 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E07FEE8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50D2C9B8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29A0C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2.6.11.4.1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AE4D0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Программа для исследования желчевыводящих и панкреатических протоков (МР-</w:t>
            </w:r>
            <w:proofErr w:type="spellStart"/>
            <w:r w:rsidRPr="00CD1F6F">
              <w:rPr>
                <w:sz w:val="28"/>
                <w:szCs w:val="28"/>
              </w:rPr>
              <w:t>холангиопанкреатография</w:t>
            </w:r>
            <w:proofErr w:type="spellEnd"/>
            <w:r w:rsidRPr="00CD1F6F">
              <w:rPr>
                <w:sz w:val="28"/>
                <w:szCs w:val="28"/>
              </w:rPr>
              <w:t>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F8E1A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4F547DE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1AAD3065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9168E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2.6.11.4.2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72C762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Последовательность для контрастных исследований брюшной полости без артефактов движения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579D1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431844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</w:tr>
      <w:tr w:rsidR="00FE58DA" w:rsidRPr="00CD1F6F" w14:paraId="5948A606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6404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sz w:val="28"/>
                <w:szCs w:val="28"/>
              </w:rPr>
            </w:pPr>
            <w:r w:rsidRPr="00CD1F6F">
              <w:rPr>
                <w:b/>
                <w:bCs/>
                <w:sz w:val="28"/>
                <w:szCs w:val="28"/>
              </w:rPr>
              <w:t>2.6.11.5</w:t>
            </w:r>
          </w:p>
        </w:tc>
        <w:tc>
          <w:tcPr>
            <w:tcW w:w="7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7D0B7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D1F6F">
              <w:rPr>
                <w:b/>
                <w:bCs/>
                <w:i/>
                <w:iCs/>
                <w:sz w:val="28"/>
                <w:szCs w:val="28"/>
              </w:rPr>
              <w:t>Пакет ортопедических программ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F2CEB38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58DA" w:rsidRPr="00CD1F6F" w14:paraId="7D18D479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16167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  <w:lang w:val="en-US"/>
              </w:rPr>
              <w:t>2.</w:t>
            </w:r>
            <w:r w:rsidRPr="00CD1F6F">
              <w:rPr>
                <w:sz w:val="28"/>
                <w:szCs w:val="28"/>
              </w:rPr>
              <w:t>6.11.5.1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6978E1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Протоколы для 3</w:t>
            </w:r>
            <w:r w:rsidRPr="00CD1F6F">
              <w:rPr>
                <w:sz w:val="28"/>
                <w:szCs w:val="28"/>
                <w:lang w:val="en-US"/>
              </w:rPr>
              <w:t>D</w:t>
            </w:r>
            <w:r w:rsidRPr="00CD1F6F">
              <w:rPr>
                <w:sz w:val="28"/>
                <w:szCs w:val="28"/>
              </w:rPr>
              <w:t xml:space="preserve"> исследования суставов и позвоночника, взвешенных по Т1, Т2, </w:t>
            </w:r>
            <w:r w:rsidRPr="00CD1F6F">
              <w:rPr>
                <w:sz w:val="28"/>
                <w:szCs w:val="28"/>
                <w:lang w:val="en-US"/>
              </w:rPr>
              <w:t>PD</w:t>
            </w:r>
            <w:r w:rsidRPr="00CD1F6F">
              <w:rPr>
                <w:sz w:val="28"/>
                <w:szCs w:val="28"/>
              </w:rPr>
              <w:t xml:space="preserve"> в быстром спиновом эхо с- или без подавления жира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4EFD7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F5DD09C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</w:p>
        </w:tc>
      </w:tr>
      <w:tr w:rsidR="00FE58DA" w:rsidRPr="00CD1F6F" w14:paraId="74C2A69C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9C241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sz w:val="28"/>
                <w:szCs w:val="28"/>
              </w:rPr>
            </w:pPr>
            <w:r w:rsidRPr="00CD1F6F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0484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sz w:val="28"/>
                <w:szCs w:val="28"/>
              </w:rPr>
            </w:pPr>
            <w:r w:rsidRPr="00CD1F6F">
              <w:rPr>
                <w:b/>
                <w:bCs/>
                <w:sz w:val="28"/>
                <w:szCs w:val="28"/>
              </w:rPr>
              <w:t>Диагностическая станция (консоль врача) — серверное решение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A8112FF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</w:p>
        </w:tc>
      </w:tr>
      <w:tr w:rsidR="00FE58DA" w:rsidRPr="00CD1F6F" w14:paraId="2898E6CC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7EB70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2.7.1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40EAF4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Программы просмотра, обработки и реконструкции изображений, аналогичные функциям на консоли оператора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8250D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D63CC13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</w:p>
        </w:tc>
      </w:tr>
      <w:tr w:rsidR="00FE58DA" w:rsidRPr="00CD1F6F" w14:paraId="3604C7DF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AD72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2.7.2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7DECF5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Оперативная память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F8466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не менее 6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 xml:space="preserve">4 </w:t>
            </w:r>
            <w:r w:rsidRPr="00CD1F6F">
              <w:rPr>
                <w:color w:val="000000"/>
                <w:sz w:val="28"/>
                <w:szCs w:val="28"/>
              </w:rPr>
              <w:t>Гб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6B19744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</w:p>
        </w:tc>
      </w:tr>
      <w:tr w:rsidR="00FE58DA" w:rsidRPr="00CD1F6F" w14:paraId="113875F0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748A61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</w:p>
          <w:p w14:paraId="41ED994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2.7.3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1F3F18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Программный пакет для работы с базой данных пациентов (СТ/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MRI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PET</w:t>
            </w:r>
            <w:r w:rsidRPr="00CD1F6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C45BE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80775A1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</w:p>
        </w:tc>
      </w:tr>
      <w:tr w:rsidR="00FE58DA" w:rsidRPr="00CD1F6F" w14:paraId="138D0096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11208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lastRenderedPageBreak/>
              <w:t>2.7.4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189DB3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Dicom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Dicom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 протоколы для экспорта, импорта, хранения, печати)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c</w:t>
            </w:r>
            <w:r w:rsidRPr="00CD1F6F">
              <w:rPr>
                <w:color w:val="000000"/>
                <w:sz w:val="28"/>
                <w:szCs w:val="28"/>
              </w:rPr>
              <w:t xml:space="preserve"> возможностью настройки параметров врачом; функция записи на CD/DVD в формате 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Dicom</w:t>
            </w:r>
            <w:proofErr w:type="spellEnd"/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66B5A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05337B6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</w:p>
        </w:tc>
      </w:tr>
      <w:tr w:rsidR="00FE58DA" w:rsidRPr="00CD1F6F" w14:paraId="29964A56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5C2834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2.8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7F0D18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Програм</w:t>
            </w:r>
            <w:r w:rsidR="00CD1F6F" w:rsidRPr="00CD1F6F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CD1F6F">
              <w:rPr>
                <w:b/>
                <w:bCs/>
                <w:color w:val="000000"/>
                <w:sz w:val="28"/>
                <w:szCs w:val="28"/>
              </w:rPr>
              <w:t xml:space="preserve">ное медицинское обеспечение рабочей станции (серверное решение)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226123C" w14:textId="77777777" w:rsidR="00FE58DA" w:rsidRPr="00CD1F6F" w:rsidRDefault="00FE58DA">
            <w:pPr>
              <w:widowControl/>
              <w:spacing w:beforeAutospacing="1" w:line="278" w:lineRule="atLeast"/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8D6C502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E841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2.8.1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0EE8DC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Программа соединения изображений при сканировании нескольких областей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080CB9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14:paraId="55DCF603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0BD86715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50912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2.8.2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DC69B1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Программа анализа диффузии и 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трактографии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CF88D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DC0786A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5A8F9587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F74BC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2.8.3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21C44A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Программа анализа </w:t>
            </w:r>
            <w:r w:rsidR="00DB6B8A">
              <w:rPr>
                <w:color w:val="000000"/>
                <w:sz w:val="28"/>
                <w:szCs w:val="28"/>
              </w:rPr>
              <w:t>перфузии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425E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1DF9CCF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41139C2A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683E3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2.8.4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27026C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Программа анализа </w:t>
            </w:r>
            <w:proofErr w:type="spellStart"/>
            <w:r w:rsidRPr="00CD1F6F">
              <w:rPr>
                <w:sz w:val="28"/>
                <w:szCs w:val="28"/>
              </w:rPr>
              <w:t>одновоксельной</w:t>
            </w:r>
            <w:proofErr w:type="spellEnd"/>
            <w:r w:rsidRPr="00CD1F6F">
              <w:rPr>
                <w:sz w:val="28"/>
                <w:szCs w:val="28"/>
              </w:rPr>
              <w:t xml:space="preserve"> протонной спектроскопии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949F2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6AB9F85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7E4FB1E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5AD1D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sz w:val="28"/>
                <w:szCs w:val="28"/>
              </w:rPr>
            </w:pPr>
            <w:r w:rsidRPr="00CD1F6F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7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313C7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b/>
                <w:bCs/>
                <w:sz w:val="28"/>
                <w:szCs w:val="28"/>
              </w:rPr>
            </w:pPr>
            <w:r w:rsidRPr="00CD1F6F">
              <w:rPr>
                <w:b/>
                <w:bCs/>
                <w:sz w:val="28"/>
                <w:szCs w:val="28"/>
              </w:rPr>
              <w:t>Диагностическая станция (консоль врача) — клиент серверного решения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EE95168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BE75721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827CC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2.9.1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FA8237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Оперативная память 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2453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Не менее 8 Гб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C06CCB0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00F7368E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0642A4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2.9.2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74327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Програ</w:t>
            </w:r>
            <w:r w:rsidRPr="00516709">
              <w:rPr>
                <w:sz w:val="28"/>
                <w:szCs w:val="28"/>
              </w:rPr>
              <w:t>м</w:t>
            </w:r>
            <w:r w:rsidR="00147E5F" w:rsidRPr="00516709">
              <w:rPr>
                <w:sz w:val="28"/>
                <w:szCs w:val="28"/>
              </w:rPr>
              <w:t>м</w:t>
            </w:r>
            <w:r w:rsidRPr="00CD1F6F">
              <w:rPr>
                <w:sz w:val="28"/>
                <w:szCs w:val="28"/>
              </w:rPr>
              <w:t>ный пакет для работы с базой данных пациентов (</w:t>
            </w:r>
            <w:r w:rsidRPr="00CD1F6F">
              <w:rPr>
                <w:sz w:val="28"/>
                <w:szCs w:val="28"/>
                <w:lang w:val="en-US"/>
              </w:rPr>
              <w:t>CT</w:t>
            </w:r>
            <w:r w:rsidRPr="00CD1F6F">
              <w:rPr>
                <w:sz w:val="28"/>
                <w:szCs w:val="28"/>
              </w:rPr>
              <w:t xml:space="preserve">, </w:t>
            </w:r>
            <w:r w:rsidRPr="00CD1F6F">
              <w:rPr>
                <w:sz w:val="28"/>
                <w:szCs w:val="28"/>
                <w:lang w:val="en-US"/>
              </w:rPr>
              <w:t>MRI</w:t>
            </w:r>
            <w:r w:rsidRPr="00CD1F6F">
              <w:rPr>
                <w:sz w:val="28"/>
                <w:szCs w:val="28"/>
              </w:rPr>
              <w:t>, Р</w:t>
            </w:r>
            <w:r w:rsidRPr="00CD1F6F">
              <w:rPr>
                <w:sz w:val="28"/>
                <w:szCs w:val="28"/>
                <w:lang w:val="en-US"/>
              </w:rPr>
              <w:t>ET</w:t>
            </w:r>
            <w:r w:rsidRPr="00CD1F6F">
              <w:rPr>
                <w:sz w:val="28"/>
                <w:szCs w:val="28"/>
              </w:rPr>
              <w:t>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18042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7638BCE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2048EE06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F49B7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2.9.3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FCC85A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Dicom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Dicom</w:t>
            </w:r>
            <w:proofErr w:type="spellEnd"/>
            <w:r w:rsidRPr="00CD1F6F">
              <w:rPr>
                <w:color w:val="000000"/>
                <w:sz w:val="28"/>
                <w:szCs w:val="28"/>
              </w:rPr>
              <w:t xml:space="preserve"> протоколы для экспорта, импорта, хранения, печати)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c</w:t>
            </w:r>
            <w:r w:rsidRPr="00CD1F6F">
              <w:rPr>
                <w:color w:val="000000"/>
                <w:sz w:val="28"/>
                <w:szCs w:val="28"/>
              </w:rPr>
              <w:t xml:space="preserve"> возможностью настройки параметров врачом; функция записи на CD/DVD в формате </w:t>
            </w:r>
            <w:proofErr w:type="spellStart"/>
            <w:r w:rsidRPr="00CD1F6F">
              <w:rPr>
                <w:color w:val="000000"/>
                <w:sz w:val="28"/>
                <w:szCs w:val="28"/>
              </w:rPr>
              <w:t>Dicom</w:t>
            </w:r>
            <w:proofErr w:type="spellEnd"/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ED27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  <w:p w14:paraId="03FBFB8E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</w:p>
          <w:p w14:paraId="74EE1EBF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E1E6D03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13CAB9C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E01F3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2.9.4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1B56CE" w14:textId="77777777" w:rsidR="00FE58DA" w:rsidRPr="00CD1F6F" w:rsidRDefault="00744624">
            <w:pPr>
              <w:widowControl/>
              <w:spacing w:beforeAutospacing="1" w:line="278" w:lineRule="atLeast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Оптический привод с возможностью записи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DVD</w:t>
            </w:r>
            <w:r w:rsidRPr="00CD1F6F">
              <w:rPr>
                <w:color w:val="000000"/>
                <w:sz w:val="28"/>
                <w:szCs w:val="28"/>
                <w:u w:val="single"/>
              </w:rPr>
              <w:t>+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D1F6F">
              <w:rPr>
                <w:color w:val="000000"/>
                <w:sz w:val="28"/>
                <w:szCs w:val="28"/>
              </w:rPr>
              <w:t>/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RW</w:t>
            </w:r>
            <w:r w:rsidRPr="00CD1F6F">
              <w:rPr>
                <w:color w:val="000000"/>
                <w:sz w:val="28"/>
                <w:szCs w:val="28"/>
              </w:rPr>
              <w:t xml:space="preserve">,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CD</w:t>
            </w:r>
            <w:r w:rsidRPr="00CD1F6F">
              <w:rPr>
                <w:color w:val="000000"/>
                <w:sz w:val="28"/>
                <w:szCs w:val="28"/>
                <w:u w:val="single"/>
              </w:rPr>
              <w:t>+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D1F6F">
              <w:rPr>
                <w:color w:val="000000"/>
                <w:sz w:val="28"/>
                <w:szCs w:val="28"/>
              </w:rPr>
              <w:t>/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RW</w:t>
            </w:r>
            <w:r w:rsidRPr="00CD1F6F">
              <w:rPr>
                <w:color w:val="000000"/>
                <w:sz w:val="28"/>
                <w:szCs w:val="28"/>
              </w:rPr>
              <w:t xml:space="preserve"> дисков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DE90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441F40F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219FDC98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90301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2.9.5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912FC8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Монитор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E2CE3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Два жидкокристаллических цветных монитора, калиброванных заводом для </w:t>
            </w:r>
            <w:r w:rsidRPr="00CD1F6F">
              <w:rPr>
                <w:color w:val="000000"/>
                <w:sz w:val="28"/>
                <w:szCs w:val="28"/>
                <w:lang w:val="en-US"/>
              </w:rPr>
              <w:t>DICOM</w:t>
            </w:r>
            <w:r w:rsidRPr="00CD1F6F">
              <w:rPr>
                <w:color w:val="000000"/>
                <w:sz w:val="28"/>
                <w:szCs w:val="28"/>
              </w:rPr>
              <w:t>, размером не менее 19”, разрешение каждого монитора не менее 1900х1200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50D1307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2E38319D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E800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lastRenderedPageBreak/>
              <w:t>2.10</w:t>
            </w:r>
          </w:p>
        </w:tc>
        <w:tc>
          <w:tcPr>
            <w:tcW w:w="7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E220A0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sz w:val="28"/>
                <w:szCs w:val="28"/>
              </w:rPr>
              <w:t>Набор радиочастотных катушек для проведения исследований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40A67AD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918F20A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D41EB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2.10.1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AC162C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Автоматическое определение системой подключаемых катушек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B63D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F91D80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58C73A63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0A225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2.10.1.1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4C3CB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Совместимость катушек с методиками параллельной визуализации и </w:t>
            </w:r>
            <w:r w:rsidRPr="00CD1F6F">
              <w:rPr>
                <w:sz w:val="28"/>
                <w:szCs w:val="28"/>
                <w:lang w:val="en-US"/>
              </w:rPr>
              <w:t>Compressed</w:t>
            </w:r>
            <w:r w:rsidRPr="00CD1F6F">
              <w:rPr>
                <w:sz w:val="28"/>
                <w:szCs w:val="28"/>
              </w:rPr>
              <w:t xml:space="preserve"> </w:t>
            </w:r>
            <w:r w:rsidRPr="00CD1F6F">
              <w:rPr>
                <w:sz w:val="28"/>
                <w:szCs w:val="28"/>
                <w:lang w:val="en-US"/>
              </w:rPr>
              <w:t>Sensing</w:t>
            </w:r>
            <w:r w:rsidRPr="00CD1F6F">
              <w:rPr>
                <w:sz w:val="28"/>
                <w:szCs w:val="28"/>
              </w:rPr>
              <w:t xml:space="preserve"> (или аналог)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680834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30F9B58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7AEB7EAA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17C36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F2ACB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Многоканальная катушка для исследования головы и шеи (не менее 11 каналов)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097D64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61C68C1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AA0DF62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6735B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2.10.2.1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3C3E9" w14:textId="522DA848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- возможность объединения с элементами катушек для </w:t>
            </w:r>
            <w:proofErr w:type="spellStart"/>
            <w:proofErr w:type="gramStart"/>
            <w:r w:rsidRPr="00CD1F6F">
              <w:rPr>
                <w:sz w:val="28"/>
                <w:szCs w:val="28"/>
              </w:rPr>
              <w:t>позвоночника,туловища</w:t>
            </w:r>
            <w:proofErr w:type="spellEnd"/>
            <w:proofErr w:type="gramEnd"/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FF77B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DA19368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07B0DE35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A6B44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2.10.2.2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5FD7EB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- съемная верхняя часть катушки для удобства позиционирования пациента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EB4C6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6DFEDC0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04FC734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4949A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2.10.2.3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9C7B6B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- возможность сканирования только с интегрируемой в стол нижней частью катушки, для пациентов с клаустрофобией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377E3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AF2666B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508AAB54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99CF6F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2.10.2.4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B7C259" w14:textId="77777777" w:rsidR="00FE58DA" w:rsidRPr="00CD1F6F" w:rsidRDefault="00744624" w:rsidP="00147E5F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- возможность визуализаци</w:t>
            </w:r>
            <w:r w:rsidRPr="00516709">
              <w:rPr>
                <w:sz w:val="28"/>
                <w:szCs w:val="28"/>
              </w:rPr>
              <w:t>и:</w:t>
            </w:r>
            <w:r w:rsidRPr="00CD1F6F">
              <w:rPr>
                <w:sz w:val="28"/>
                <w:szCs w:val="28"/>
              </w:rPr>
              <w:t xml:space="preserve"> головы, шеи, всей нейроваскулярной зоны головы и шеи, височно-нижнечелюстного сустава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A78ED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51EFADC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7C6ADDBB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B947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2.10.3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DADEEF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Многоканальная (не менее 16 каналов) гибкая катушка для тела (длина катушки в направлении голова/ноги — не менее 50 см)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A76B0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наличие, 2 шт.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8C22DF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2B7D16A4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C95030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2.10.3.1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1601A8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возможность обследования грудной клетки, брюшной полости, таза у взрослых и детей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A30B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C3AEC03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D5B379D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DA6C9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2.10.3.2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85B779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возможность объединения с элементами катушек для головы и шеи, позвоночника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DC814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858AFC1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75B6F356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7133DD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2.10.3.3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F771B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возможность объединения с элементами второй аналогичной катушки для тела (для увеличения зоны покрытия)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E92E2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  <w:p w14:paraId="4B9BBAB3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0563188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6E421EC" w14:textId="77777777" w:rsidTr="00CD1F6F">
        <w:tc>
          <w:tcPr>
            <w:tcW w:w="96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22EA5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«*» относится только к </w:t>
            </w:r>
            <w:proofErr w:type="spellStart"/>
            <w:r w:rsidRPr="00CD1F6F">
              <w:rPr>
                <w:sz w:val="28"/>
                <w:szCs w:val="28"/>
              </w:rPr>
              <w:t>п.п</w:t>
            </w:r>
            <w:proofErr w:type="spellEnd"/>
            <w:r w:rsidRPr="00CD1F6F">
              <w:rPr>
                <w:sz w:val="28"/>
                <w:szCs w:val="28"/>
              </w:rPr>
              <w:t>. 2.10.3</w:t>
            </w:r>
          </w:p>
        </w:tc>
      </w:tr>
      <w:tr w:rsidR="00FE58DA" w:rsidRPr="00CD1F6F" w14:paraId="2E501903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F6142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2.10.4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6F1513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Многоканальная встроенная в стол катушка для исследования </w:t>
            </w:r>
            <w:r w:rsidRPr="00CD1F6F">
              <w:rPr>
                <w:sz w:val="28"/>
                <w:szCs w:val="28"/>
              </w:rPr>
              <w:lastRenderedPageBreak/>
              <w:t>позвоночника (не менее 18 приемных элементов)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8840A2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12472A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*</w:t>
            </w:r>
          </w:p>
        </w:tc>
      </w:tr>
      <w:tr w:rsidR="00FE58DA" w:rsidRPr="00CD1F6F" w14:paraId="0ABFB183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DC4A7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2.10.4.1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22019E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возможность комбинирования с элементами катушек для головы и шеи, для тела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A4AEF7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2D905C8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38AAF79A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998C5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2.10.4.2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36C7E2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возможность визуализации любых отделов позвоночника 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F0EEE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bookmarkStart w:id="1" w:name="__DdeLink__2042_3358032214"/>
            <w:r w:rsidRPr="00CD1F6F">
              <w:rPr>
                <w:sz w:val="28"/>
                <w:szCs w:val="28"/>
              </w:rPr>
              <w:t>наличие</w:t>
            </w:r>
            <w:bookmarkEnd w:id="1"/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70C9487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0D0B565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E9B2D4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2.10.4.3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7E275C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возможность визуализации различных зон туловища при комбинировании с элементами катушки для тела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B8E509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F378AB1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AA11C39" w14:textId="77777777" w:rsidTr="00CD1F6F">
        <w:tc>
          <w:tcPr>
            <w:tcW w:w="96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B985E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«*» относится только к </w:t>
            </w:r>
            <w:proofErr w:type="spellStart"/>
            <w:r w:rsidRPr="00CD1F6F">
              <w:rPr>
                <w:sz w:val="28"/>
                <w:szCs w:val="28"/>
              </w:rPr>
              <w:t>п.п</w:t>
            </w:r>
            <w:proofErr w:type="spellEnd"/>
            <w:r w:rsidRPr="00CD1F6F">
              <w:rPr>
                <w:sz w:val="28"/>
                <w:szCs w:val="28"/>
              </w:rPr>
              <w:t>. 2.10.4</w:t>
            </w:r>
          </w:p>
        </w:tc>
      </w:tr>
      <w:tr w:rsidR="00FE58DA" w:rsidRPr="00CD1F6F" w14:paraId="722ABDEA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49AE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2.10.5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76CAB0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Жесткая катушка для исследования коленного сустава (не менее 8 каналов)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4A7BB6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A78AA51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0EB2AC89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4A7B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2.10.6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627B3B" w14:textId="77777777" w:rsidR="00FE58DA" w:rsidRPr="00CD1F6F" w:rsidRDefault="00744624">
            <w:pPr>
              <w:widowControl/>
              <w:shd w:val="clear" w:color="auto" w:fill="FFFFFF"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Гибкие многоканальные универсальные катушки для суставов и конечностей среднего и большого размера (не менее 4 каналов)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1E745B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B628C70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</w:p>
        </w:tc>
      </w:tr>
      <w:tr w:rsidR="00FE58DA" w:rsidRPr="00CD1F6F" w14:paraId="1666C8AE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1C361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01689C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b/>
                <w:bCs/>
                <w:color w:val="000000"/>
                <w:sz w:val="28"/>
                <w:szCs w:val="28"/>
              </w:rPr>
              <w:t xml:space="preserve">Дополнительное оборудование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716F2A1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56275D55" w14:textId="77777777" w:rsidTr="00CD1F6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2D8BE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2.11.1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5D352B" w14:textId="77777777" w:rsidR="00FE58DA" w:rsidRPr="00CD1F6F" w:rsidRDefault="00744624">
            <w:pPr>
              <w:widowControl/>
              <w:tabs>
                <w:tab w:val="left" w:pos="2370"/>
              </w:tabs>
              <w:spacing w:beforeAutospacing="1" w:line="278" w:lineRule="atLeast"/>
              <w:jc w:val="both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Клетка Фарадея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DB66D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6DC2294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F143FD6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34705A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2.11.2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C70ACE" w14:textId="77777777" w:rsidR="00FE58DA" w:rsidRPr="00CD1F6F" w:rsidRDefault="00744624">
            <w:pPr>
              <w:widowControl/>
              <w:tabs>
                <w:tab w:val="left" w:pos="2370"/>
              </w:tabs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Климатическая система для помещений МРТ с контролем температуры и влажности в процедурном, техническом помещении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F66012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наличие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DD06735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1B0F62CE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1B794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>2.11.3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4C8380" w14:textId="77777777" w:rsidR="00FE58DA" w:rsidRPr="00CD1F6F" w:rsidRDefault="00744624">
            <w:pPr>
              <w:widowControl/>
              <w:tabs>
                <w:tab w:val="left" w:pos="2370"/>
              </w:tabs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Комплект источников бесперебойного питания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5DC46E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sz w:val="28"/>
                <w:szCs w:val="28"/>
              </w:rPr>
              <w:t xml:space="preserve">наличие, обеспечение </w:t>
            </w:r>
            <w:r w:rsidR="00DC51A4" w:rsidRPr="00516709">
              <w:rPr>
                <w:sz w:val="28"/>
                <w:szCs w:val="28"/>
              </w:rPr>
              <w:t>работы</w:t>
            </w:r>
            <w:r w:rsidR="00DC51A4">
              <w:rPr>
                <w:sz w:val="28"/>
                <w:szCs w:val="28"/>
              </w:rPr>
              <w:t xml:space="preserve"> </w:t>
            </w:r>
            <w:r w:rsidRPr="00CD1F6F">
              <w:rPr>
                <w:sz w:val="28"/>
                <w:szCs w:val="28"/>
              </w:rPr>
              <w:t xml:space="preserve">всего </w:t>
            </w:r>
            <w:proofErr w:type="gramStart"/>
            <w:r w:rsidRPr="00CD1F6F">
              <w:rPr>
                <w:sz w:val="28"/>
                <w:szCs w:val="28"/>
              </w:rPr>
              <w:t>диагностического  комплекса</w:t>
            </w:r>
            <w:proofErr w:type="gramEnd"/>
            <w:r w:rsidRPr="00CD1F6F">
              <w:rPr>
                <w:sz w:val="28"/>
                <w:szCs w:val="28"/>
              </w:rPr>
              <w:t xml:space="preserve"> (консоли оператора и каждой из трех консолей врача) при аварийных ситуациях в менее 10 мин.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E457E6A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8DA" w:rsidRPr="00CD1F6F" w14:paraId="6FC2F5C9" w14:textId="77777777" w:rsidTr="00CD1F6F"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4E3873" w14:textId="77777777" w:rsidR="00FE58DA" w:rsidRPr="00CD1F6F" w:rsidRDefault="00744624">
            <w:pPr>
              <w:widowControl/>
              <w:spacing w:beforeAutospacing="1" w:line="278" w:lineRule="atLeast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2.11.4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D875C9" w14:textId="77777777" w:rsidR="00FE58DA" w:rsidRPr="00CD1F6F" w:rsidRDefault="00744624">
            <w:pPr>
              <w:widowControl/>
              <w:spacing w:beforeAutospacing="1" w:line="278" w:lineRule="atLeast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>Система видеонаблюдения за пациентом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B69FA" w14:textId="77777777" w:rsidR="00FE58DA" w:rsidRPr="00CD1F6F" w:rsidRDefault="00744624">
            <w:pPr>
              <w:widowControl/>
              <w:spacing w:beforeAutospacing="1" w:line="278" w:lineRule="atLeast"/>
              <w:ind w:right="-108"/>
              <w:jc w:val="center"/>
              <w:rPr>
                <w:sz w:val="28"/>
                <w:szCs w:val="28"/>
              </w:rPr>
            </w:pPr>
            <w:r w:rsidRPr="00CD1F6F">
              <w:rPr>
                <w:color w:val="000000"/>
                <w:sz w:val="28"/>
                <w:szCs w:val="28"/>
              </w:rPr>
              <w:t xml:space="preserve">Наличие, включая видеокамеру наблюдения за пациентом в комнате </w:t>
            </w:r>
            <w:proofErr w:type="gramStart"/>
            <w:r w:rsidR="00DC51A4" w:rsidRPr="00516709">
              <w:rPr>
                <w:color w:val="000000"/>
                <w:sz w:val="28"/>
                <w:szCs w:val="28"/>
              </w:rPr>
              <w:t>с</w:t>
            </w:r>
            <w:r w:rsidRPr="00516709">
              <w:rPr>
                <w:color w:val="000000"/>
                <w:sz w:val="28"/>
                <w:szCs w:val="28"/>
              </w:rPr>
              <w:t>ка</w:t>
            </w:r>
            <w:r w:rsidRPr="00CD1F6F">
              <w:rPr>
                <w:color w:val="000000"/>
                <w:sz w:val="28"/>
                <w:szCs w:val="28"/>
              </w:rPr>
              <w:t xml:space="preserve">нирования, </w:t>
            </w:r>
            <w:r w:rsidR="00DC51A4">
              <w:rPr>
                <w:color w:val="000000"/>
                <w:sz w:val="28"/>
                <w:szCs w:val="28"/>
              </w:rPr>
              <w:t xml:space="preserve"> </w:t>
            </w:r>
            <w:r w:rsidRPr="00CD1F6F">
              <w:rPr>
                <w:color w:val="000000"/>
                <w:sz w:val="28"/>
                <w:szCs w:val="28"/>
              </w:rPr>
              <w:t>монитора</w:t>
            </w:r>
            <w:proofErr w:type="gramEnd"/>
            <w:r w:rsidRPr="00CD1F6F">
              <w:rPr>
                <w:color w:val="000000"/>
                <w:sz w:val="28"/>
                <w:szCs w:val="28"/>
              </w:rPr>
              <w:t xml:space="preserve"> в операторской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E8D5A02" w14:textId="77777777" w:rsidR="00FE58DA" w:rsidRPr="00CD1F6F" w:rsidRDefault="00FE58DA">
            <w:pPr>
              <w:widowControl/>
              <w:spacing w:beforeAutospacing="1" w:line="278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55C11EA" w14:textId="77777777" w:rsidR="00FE58DA" w:rsidRPr="00CD1F6F" w:rsidRDefault="00744624" w:rsidP="00CD1F6F">
      <w:pPr>
        <w:widowControl/>
        <w:spacing w:afterAutospacing="1"/>
        <w:jc w:val="both"/>
        <w:rPr>
          <w:b/>
          <w:bCs/>
          <w:color w:val="000000"/>
          <w:sz w:val="28"/>
          <w:szCs w:val="28"/>
          <w:u w:val="single"/>
        </w:rPr>
      </w:pPr>
      <w:r w:rsidRPr="00CD1F6F">
        <w:rPr>
          <w:b/>
          <w:bCs/>
          <w:color w:val="000000"/>
          <w:sz w:val="28"/>
          <w:szCs w:val="28"/>
          <w:u w:val="single"/>
        </w:rPr>
        <w:t>Обоснование пунктов, обозначенных «*»:</w:t>
      </w:r>
    </w:p>
    <w:p w14:paraId="5827F514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color w:val="000000"/>
          <w:sz w:val="28"/>
          <w:szCs w:val="28"/>
        </w:rPr>
      </w:pPr>
      <w:r w:rsidRPr="00CD1F6F">
        <w:rPr>
          <w:color w:val="000000"/>
          <w:sz w:val="28"/>
          <w:szCs w:val="28"/>
        </w:rPr>
        <w:lastRenderedPageBreak/>
        <w:t xml:space="preserve">* </w:t>
      </w:r>
      <w:r w:rsidRPr="00CD1F6F">
        <w:rPr>
          <w:color w:val="000000"/>
          <w:sz w:val="28"/>
          <w:szCs w:val="28"/>
        </w:rPr>
        <w:tab/>
        <w:t>2.1.1 — Индукция магнитного поля 1,5 Тесла обеспечивает оптимальное соотношение сигнал/шум, позволяя получать качественное изображение любых зон исследования тел</w:t>
      </w:r>
      <w:r w:rsidR="00DB6B8A">
        <w:rPr>
          <w:color w:val="000000"/>
          <w:sz w:val="28"/>
          <w:szCs w:val="28"/>
        </w:rPr>
        <w:t>а</w:t>
      </w:r>
      <w:r w:rsidRPr="00CD1F6F">
        <w:rPr>
          <w:color w:val="000000"/>
          <w:sz w:val="28"/>
          <w:szCs w:val="28"/>
        </w:rPr>
        <w:t>.</w:t>
      </w:r>
    </w:p>
    <w:p w14:paraId="0FF1ED84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color w:val="000000"/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>2.1.2 — Технология «нулевого» испарения жидкого гелия давно распространена и является очевидным преимуществом, позволяя снизить стоимость владения томографом и избегать дорогостоящей дозаправки гелием системы.</w:t>
      </w:r>
    </w:p>
    <w:p w14:paraId="4F318DFC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color w:val="000000"/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>2.1.6 — Диаметр туннеля 70 см психологически более комфортен для пациентов, опция важна для повышения доступности исследования для реанимационных пациентов, в том числе для детей, актуальна для пациентов с проявлениями клаустрофобии, людей с избыточной массой тела и спортсменов; обоснован необходимостью проведения: анестезиологического пособия при МР-исследованиях пациентов различного возраста; необходимостью доступа к пациенту при МР-исследовании и мониторинга жизненно важных функций; так как дети в подростковом возрасте анатомически могут не отличаться от взрослых пациентов, то для таких пациентов важны такие же критерии и условия исследования, как и для взрослых пациентов; решения экспертных вопросов у подростков при определении профпригодности, при прохождении водительской комиссии, по направлению военных комиссариатов; при обслуживании прилежащих закрепленных стационаров; МР-исследований на платной основе для всех категорий населения; МР-исследований при оказании экспорта медицинских услуг; МР-исследований в рамках научно-исследовательских программ.</w:t>
      </w:r>
    </w:p>
    <w:p w14:paraId="3B20DCC1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color w:val="000000"/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 xml:space="preserve">2.2.1, 2.2.2 — Мощность градиентной системы томографа — один из основных показателей, влияющих на скорость и качество сканирования. Чем выше показатели максимального градиента магнитной индукции и максимальной скорости нарастания градиента магнитной индукции — тем лучше качество функциональных методик, в том числе — диффузионно-взвешенной МРТ и </w:t>
      </w:r>
      <w:proofErr w:type="spellStart"/>
      <w:r w:rsidRPr="00CD1F6F">
        <w:rPr>
          <w:color w:val="000000"/>
          <w:sz w:val="28"/>
          <w:szCs w:val="28"/>
        </w:rPr>
        <w:t>перфузионно</w:t>
      </w:r>
      <w:proofErr w:type="spellEnd"/>
      <w:r w:rsidRPr="00CD1F6F">
        <w:rPr>
          <w:color w:val="000000"/>
          <w:sz w:val="28"/>
          <w:szCs w:val="28"/>
        </w:rPr>
        <w:t>-взвешенной МРТ, являющимися основой диагностики злокачественных опухолевых поражений и воспалительных процессов. Приведенные параметры являются средними из возможных, обеспечивают получение качественных изображений при всех рутинных исследованиях.</w:t>
      </w:r>
    </w:p>
    <w:p w14:paraId="76C1BAA4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color w:val="000000"/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>2.2.5 — Технология проведения тихих либо бесшумных МР-исследований без потери качества получаемого изображения крайне важна для исследования детей, так как снижает риск артефактов движения из-за беспокойства ребенка во время сканирования.</w:t>
      </w:r>
    </w:p>
    <w:p w14:paraId="01222051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color w:val="000000"/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 xml:space="preserve">2.3.2 — Число независимых каналов приема — один из параметров, определяющий скорость проведения исследования, в том числе за счет </w:t>
      </w:r>
      <w:r w:rsidRPr="00CD1F6F">
        <w:rPr>
          <w:color w:val="000000"/>
          <w:sz w:val="28"/>
          <w:szCs w:val="28"/>
        </w:rPr>
        <w:lastRenderedPageBreak/>
        <w:t>технологий параллельной визуализации. Ускоренный сбор данных крайне важен в детской радиологии.</w:t>
      </w:r>
    </w:p>
    <w:p w14:paraId="153E64EC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>2.3.4 — Расположение РЧ-приемников и оцифровка сигнала внутри экранированной процедурной для изолирования от внешних источников помех позволяет проводить сканирование с более высоким соотношением сигнал/шум и значительно снижает присутствие посторонних помех на получаемых изображениях.</w:t>
      </w:r>
    </w:p>
    <w:p w14:paraId="15B26CA2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>2.3.7 — Максимальное количество одновременно подключаемых элементов фазированных катушек — параметр, обеспечивающий сбор данных с больших регионов (например, одновременное сканирование живота и таза, центральной нервной системы, всего тела).</w:t>
      </w:r>
    </w:p>
    <w:p w14:paraId="78FE38FC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 xml:space="preserve">2.6.5 - </w:t>
      </w:r>
      <w:r w:rsidRPr="00CD1F6F">
        <w:rPr>
          <w:color w:val="000000"/>
          <w:sz w:val="28"/>
          <w:szCs w:val="28"/>
          <w:lang w:val="en-US"/>
        </w:rPr>
        <w:t>Compressed</w:t>
      </w:r>
      <w:r w:rsidRPr="00CD1F6F">
        <w:rPr>
          <w:color w:val="000000"/>
          <w:sz w:val="28"/>
          <w:szCs w:val="28"/>
        </w:rPr>
        <w:t xml:space="preserve"> </w:t>
      </w:r>
      <w:r w:rsidRPr="00CD1F6F">
        <w:rPr>
          <w:color w:val="000000"/>
          <w:sz w:val="28"/>
          <w:szCs w:val="28"/>
          <w:lang w:val="en-US"/>
        </w:rPr>
        <w:t>Sensing</w:t>
      </w:r>
      <w:r w:rsidRPr="00CD1F6F">
        <w:rPr>
          <w:color w:val="000000"/>
          <w:sz w:val="28"/>
          <w:szCs w:val="28"/>
        </w:rPr>
        <w:t xml:space="preserve"> (или аналог) — новая технология, позволяющая проводить сканирование в несколько раз быстрее без потери качества (без снижения соотношения сигнал/шум). Использование этой технологии позволит значительно повысить пропускную способность сканера, обеспечивая более высокую доступность метода для пациентов, что критично в условиях недостаточной оснащенности оборудованием.</w:t>
      </w:r>
    </w:p>
    <w:p w14:paraId="4BDD1199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 xml:space="preserve">2.6.6 — </w:t>
      </w:r>
      <w:proofErr w:type="spellStart"/>
      <w:r w:rsidRPr="00CD1F6F">
        <w:rPr>
          <w:color w:val="000000"/>
          <w:sz w:val="28"/>
          <w:szCs w:val="28"/>
        </w:rPr>
        <w:t>Одновоксельная</w:t>
      </w:r>
      <w:proofErr w:type="spellEnd"/>
      <w:r w:rsidRPr="00CD1F6F">
        <w:rPr>
          <w:color w:val="000000"/>
          <w:sz w:val="28"/>
          <w:szCs w:val="28"/>
        </w:rPr>
        <w:t xml:space="preserve"> МР-спектроскопия используется для диагностики опухолей головного мозга, дифференциальной диагностики опухолевых и воспалительных изменений, диагностики метаболических изменений и врожденных аномалий развития.</w:t>
      </w:r>
    </w:p>
    <w:p w14:paraId="7AF8E7FB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>2.6.7 — Физиологический контроль и синхронизация сканирования позволяют получать четкие изображения движущихся органов, таких  как органы брюшной полости, грудной клетки (в частности сердца), снижают потоковые артефакты ликвора и крови.</w:t>
      </w:r>
    </w:p>
    <w:p w14:paraId="39E87A60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>2.6.9.3 — Программа для получения четырех видов изображений (жир/вода/синфазно/противофазно) в рамках одной последовательности в Т1-градиентном эхо, Т2- и Т1-турбо-спин эхо (</w:t>
      </w:r>
      <w:r w:rsidRPr="00CD1F6F">
        <w:rPr>
          <w:color w:val="000000"/>
          <w:sz w:val="28"/>
          <w:szCs w:val="28"/>
          <w:lang w:val="en-US"/>
        </w:rPr>
        <w:t>DIXON</w:t>
      </w:r>
      <w:r w:rsidRPr="00CD1F6F">
        <w:rPr>
          <w:color w:val="000000"/>
          <w:sz w:val="28"/>
          <w:szCs w:val="28"/>
        </w:rPr>
        <w:t xml:space="preserve"> или аналог) — позволяют определять участки скопления внутриклеточного жира (диагностика </w:t>
      </w:r>
      <w:proofErr w:type="spellStart"/>
      <w:r w:rsidRPr="00CD1F6F">
        <w:rPr>
          <w:color w:val="000000"/>
          <w:sz w:val="28"/>
          <w:szCs w:val="28"/>
        </w:rPr>
        <w:t>стеатоза</w:t>
      </w:r>
      <w:proofErr w:type="spellEnd"/>
      <w:r w:rsidRPr="00CD1F6F">
        <w:rPr>
          <w:color w:val="000000"/>
          <w:sz w:val="28"/>
          <w:szCs w:val="28"/>
        </w:rPr>
        <w:t xml:space="preserve"> печени, аденом надпочечников и т</w:t>
      </w:r>
      <w:r w:rsidR="00CD1F6F">
        <w:rPr>
          <w:color w:val="000000"/>
          <w:sz w:val="28"/>
          <w:szCs w:val="28"/>
        </w:rPr>
        <w:t>.</w:t>
      </w:r>
      <w:r w:rsidRPr="00CD1F6F">
        <w:rPr>
          <w:color w:val="000000"/>
          <w:sz w:val="28"/>
          <w:szCs w:val="28"/>
        </w:rPr>
        <w:t xml:space="preserve">д.), обеспечивают гомогенное </w:t>
      </w:r>
      <w:proofErr w:type="spellStart"/>
      <w:r w:rsidRPr="00CD1F6F">
        <w:rPr>
          <w:color w:val="000000"/>
          <w:sz w:val="28"/>
          <w:szCs w:val="28"/>
        </w:rPr>
        <w:t>жироподавление</w:t>
      </w:r>
      <w:proofErr w:type="spellEnd"/>
      <w:r w:rsidRPr="00CD1F6F">
        <w:rPr>
          <w:color w:val="000000"/>
          <w:sz w:val="28"/>
          <w:szCs w:val="28"/>
        </w:rPr>
        <w:t xml:space="preserve"> при исследовании позвоночника, костно-мышечной системы, а также при получении </w:t>
      </w:r>
      <w:proofErr w:type="spellStart"/>
      <w:r w:rsidRPr="00CD1F6F">
        <w:rPr>
          <w:color w:val="000000"/>
          <w:sz w:val="28"/>
          <w:szCs w:val="28"/>
        </w:rPr>
        <w:t>постконтрастных</w:t>
      </w:r>
      <w:proofErr w:type="spellEnd"/>
      <w:r w:rsidRPr="00CD1F6F">
        <w:rPr>
          <w:color w:val="000000"/>
          <w:sz w:val="28"/>
          <w:szCs w:val="28"/>
        </w:rPr>
        <w:t xml:space="preserve"> изображений.</w:t>
      </w:r>
    </w:p>
    <w:p w14:paraId="26AB87D3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 xml:space="preserve">2.6.9.5 — Последовательности с радиальным заполнением </w:t>
      </w:r>
      <w:r w:rsidRPr="00CD1F6F">
        <w:rPr>
          <w:color w:val="000000"/>
          <w:sz w:val="28"/>
          <w:szCs w:val="28"/>
          <w:lang w:val="en-US"/>
        </w:rPr>
        <w:t>k</w:t>
      </w:r>
      <w:r w:rsidRPr="00CD1F6F">
        <w:rPr>
          <w:color w:val="000000"/>
          <w:sz w:val="28"/>
          <w:szCs w:val="28"/>
        </w:rPr>
        <w:t xml:space="preserve">-пространств позволяют минимизировать артефакты движения при сканировании всех органов и систем. Использование таких последовательностей обеспечивает приемлемое диагностическое качество изображений у беспокойных и неподготовленных к исследованию пациентов. Использование таких последовательностей в </w:t>
      </w:r>
      <w:r w:rsidRPr="00CD1F6F">
        <w:rPr>
          <w:color w:val="000000"/>
          <w:sz w:val="28"/>
          <w:szCs w:val="28"/>
        </w:rPr>
        <w:lastRenderedPageBreak/>
        <w:t>градиентном эхо снижает вероятность неудачного сканирования, в частности, при исследовании органов брюшной полости с контрастным усилением.</w:t>
      </w:r>
    </w:p>
    <w:p w14:paraId="1D86600D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 xml:space="preserve">2.6.11.1.4 — Программа получения изображений, взвешенных по восприимчивости к диоксидам продуктов крови обеспечивает точную визуализацию продуктов гемолиза, венозных мальформаций, а также дифференциальную диагностику микрокровоизлияний и </w:t>
      </w:r>
      <w:proofErr w:type="spellStart"/>
      <w:r w:rsidRPr="00CD1F6F">
        <w:rPr>
          <w:color w:val="000000"/>
          <w:sz w:val="28"/>
          <w:szCs w:val="28"/>
        </w:rPr>
        <w:t>кальцинатов</w:t>
      </w:r>
      <w:proofErr w:type="spellEnd"/>
      <w:r w:rsidRPr="00CD1F6F">
        <w:rPr>
          <w:color w:val="000000"/>
          <w:sz w:val="28"/>
          <w:szCs w:val="28"/>
        </w:rPr>
        <w:t xml:space="preserve">, что крайне востребовано в </w:t>
      </w:r>
      <w:proofErr w:type="spellStart"/>
      <w:r w:rsidRPr="00CD1F6F">
        <w:rPr>
          <w:color w:val="000000"/>
          <w:sz w:val="28"/>
          <w:szCs w:val="28"/>
        </w:rPr>
        <w:t>нейрорадиологии</w:t>
      </w:r>
      <w:proofErr w:type="spellEnd"/>
      <w:r w:rsidRPr="00CD1F6F">
        <w:rPr>
          <w:color w:val="000000"/>
          <w:sz w:val="28"/>
          <w:szCs w:val="28"/>
        </w:rPr>
        <w:t>.</w:t>
      </w:r>
    </w:p>
    <w:p w14:paraId="471FA79E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>2.6.11.1.5 — Программа перфузии 3</w:t>
      </w:r>
      <w:r w:rsidRPr="00CD1F6F">
        <w:rPr>
          <w:color w:val="000000"/>
          <w:sz w:val="28"/>
          <w:szCs w:val="28"/>
          <w:lang w:val="en-US"/>
        </w:rPr>
        <w:t>D</w:t>
      </w:r>
      <w:r w:rsidRPr="00CD1F6F">
        <w:rPr>
          <w:color w:val="000000"/>
          <w:sz w:val="28"/>
          <w:szCs w:val="28"/>
        </w:rPr>
        <w:t xml:space="preserve"> без использования контрастного вещества (3</w:t>
      </w:r>
      <w:r w:rsidRPr="00CD1F6F">
        <w:rPr>
          <w:color w:val="000000"/>
          <w:sz w:val="28"/>
          <w:szCs w:val="28"/>
          <w:lang w:val="en-US"/>
        </w:rPr>
        <w:t>D</w:t>
      </w:r>
      <w:r w:rsidRPr="00CD1F6F">
        <w:rPr>
          <w:color w:val="000000"/>
          <w:sz w:val="28"/>
          <w:szCs w:val="28"/>
        </w:rPr>
        <w:t xml:space="preserve"> </w:t>
      </w:r>
      <w:r w:rsidRPr="00CD1F6F">
        <w:rPr>
          <w:color w:val="000000"/>
          <w:sz w:val="28"/>
          <w:szCs w:val="28"/>
          <w:lang w:val="en-US"/>
        </w:rPr>
        <w:t>ASL</w:t>
      </w:r>
      <w:r w:rsidRPr="00CD1F6F">
        <w:rPr>
          <w:color w:val="000000"/>
          <w:sz w:val="28"/>
          <w:szCs w:val="28"/>
        </w:rPr>
        <w:t xml:space="preserve">) позволяет получать </w:t>
      </w:r>
      <w:proofErr w:type="spellStart"/>
      <w:r w:rsidRPr="00CD1F6F">
        <w:rPr>
          <w:color w:val="000000"/>
          <w:sz w:val="28"/>
          <w:szCs w:val="28"/>
        </w:rPr>
        <w:t>перфузионно</w:t>
      </w:r>
      <w:proofErr w:type="spellEnd"/>
      <w:r w:rsidRPr="00CD1F6F">
        <w:rPr>
          <w:color w:val="000000"/>
          <w:sz w:val="28"/>
          <w:szCs w:val="28"/>
        </w:rPr>
        <w:t xml:space="preserve">-взвешенные изображения без введения контрастного препарата. Программа используется в </w:t>
      </w:r>
      <w:proofErr w:type="spellStart"/>
      <w:r w:rsidRPr="00CD1F6F">
        <w:rPr>
          <w:color w:val="000000"/>
          <w:sz w:val="28"/>
          <w:szCs w:val="28"/>
        </w:rPr>
        <w:t>нейрорадиологии</w:t>
      </w:r>
      <w:proofErr w:type="spellEnd"/>
      <w:r w:rsidRPr="00CD1F6F">
        <w:rPr>
          <w:color w:val="000000"/>
          <w:sz w:val="28"/>
          <w:szCs w:val="28"/>
        </w:rPr>
        <w:t xml:space="preserve"> для дифференциальной диагностики опухолей и неопухолевых образований головного мозга, значительно снижая затраты на исследование.</w:t>
      </w:r>
    </w:p>
    <w:p w14:paraId="246E2A86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 xml:space="preserve">2.6.11.1.8 — Программы динамической контрастной перфузии являются основой диагностики опухолей головного мозга и важным инструментом в диагностике нарушений мозгового кровообращения. Автоматический и полуавтоматический </w:t>
      </w:r>
      <w:proofErr w:type="spellStart"/>
      <w:r w:rsidRPr="00CD1F6F">
        <w:rPr>
          <w:color w:val="000000"/>
          <w:sz w:val="28"/>
          <w:szCs w:val="28"/>
        </w:rPr>
        <w:t>постпроцессинг</w:t>
      </w:r>
      <w:proofErr w:type="spellEnd"/>
      <w:r w:rsidRPr="00CD1F6F">
        <w:rPr>
          <w:color w:val="000000"/>
          <w:sz w:val="28"/>
          <w:szCs w:val="28"/>
        </w:rPr>
        <w:t xml:space="preserve"> позволяет получать карты скорости мозгового кровотока и объема крови, среднего времени транзита болюса контрастного препарата, значительно снижая временные затраты персонала для оценки исследования. Современные высокоинформативные исследования в детской </w:t>
      </w:r>
      <w:proofErr w:type="spellStart"/>
      <w:r w:rsidRPr="00CD1F6F">
        <w:rPr>
          <w:color w:val="000000"/>
          <w:sz w:val="28"/>
          <w:szCs w:val="28"/>
        </w:rPr>
        <w:t>нейрорадиологии</w:t>
      </w:r>
      <w:proofErr w:type="spellEnd"/>
      <w:r w:rsidRPr="00CD1F6F">
        <w:rPr>
          <w:color w:val="000000"/>
          <w:sz w:val="28"/>
          <w:szCs w:val="28"/>
        </w:rPr>
        <w:t xml:space="preserve"> невозможны без указанной опции.</w:t>
      </w:r>
    </w:p>
    <w:p w14:paraId="31620D27" w14:textId="77777777" w:rsidR="00FE58DA" w:rsidRPr="00CD1F6F" w:rsidRDefault="00744624">
      <w:pPr>
        <w:widowControl/>
        <w:tabs>
          <w:tab w:val="left" w:pos="870"/>
          <w:tab w:val="left" w:pos="114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    </w:t>
      </w:r>
      <w:r w:rsidRPr="00CD1F6F">
        <w:rPr>
          <w:color w:val="000000"/>
          <w:sz w:val="28"/>
          <w:szCs w:val="28"/>
        </w:rPr>
        <w:tab/>
      </w:r>
      <w:r w:rsidR="0034269B">
        <w:rPr>
          <w:color w:val="000000"/>
          <w:sz w:val="28"/>
          <w:szCs w:val="28"/>
        </w:rPr>
        <w:t>2</w:t>
      </w:r>
      <w:r w:rsidRPr="00CD1F6F">
        <w:rPr>
          <w:color w:val="000000"/>
          <w:sz w:val="28"/>
          <w:szCs w:val="28"/>
        </w:rPr>
        <w:t>.6.11.1.9  –   Программа визуализации проводящих путей головного мозга (</w:t>
      </w:r>
      <w:r w:rsidRPr="00CD1F6F">
        <w:rPr>
          <w:color w:val="000000"/>
          <w:sz w:val="28"/>
          <w:szCs w:val="28"/>
          <w:lang w:val="en-US"/>
        </w:rPr>
        <w:t>DTI</w:t>
      </w:r>
      <w:r w:rsidRPr="00CD1F6F">
        <w:rPr>
          <w:color w:val="000000"/>
          <w:sz w:val="28"/>
          <w:szCs w:val="28"/>
        </w:rPr>
        <w:t>) с наложением на анатомические изображения позволяют неинвазивно визуализировать тракты головного и спинного мозга, что критично важно для диагностики их повреждений при опухолевых, воспалительных процессах, аномалиях развития.</w:t>
      </w:r>
    </w:p>
    <w:p w14:paraId="199F6D08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  </w:t>
      </w:r>
      <w:r w:rsidRPr="00CD1F6F">
        <w:rPr>
          <w:color w:val="000000"/>
          <w:sz w:val="28"/>
          <w:szCs w:val="28"/>
        </w:rPr>
        <w:tab/>
        <w:t>2.6.11.2.2  –  Программа синхронизации и сканирования с прохождением контрастного вещества обеспечивает сбор данных в нужные фазы контрастного усиления при исследовании органов брюшной полости и грудной клетки, минимизируя возможность ошибки при сканировании.</w:t>
      </w:r>
    </w:p>
    <w:p w14:paraId="142699E9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  </w:t>
      </w:r>
      <w:r w:rsidRPr="00CD1F6F">
        <w:rPr>
          <w:color w:val="000000"/>
          <w:sz w:val="28"/>
          <w:szCs w:val="28"/>
        </w:rPr>
        <w:tab/>
        <w:t xml:space="preserve">2.6.11.3.2 –  Сканирование всего тела (включая </w:t>
      </w:r>
      <w:r w:rsidRPr="00CD1F6F">
        <w:rPr>
          <w:color w:val="000000"/>
          <w:sz w:val="28"/>
          <w:szCs w:val="28"/>
          <w:lang w:val="en-US"/>
        </w:rPr>
        <w:t>DWI</w:t>
      </w:r>
      <w:r w:rsidRPr="00CD1F6F">
        <w:rPr>
          <w:color w:val="000000"/>
          <w:sz w:val="28"/>
          <w:szCs w:val="28"/>
        </w:rPr>
        <w:t xml:space="preserve">) без </w:t>
      </w:r>
      <w:proofErr w:type="spellStart"/>
      <w:r w:rsidRPr="00CD1F6F">
        <w:rPr>
          <w:color w:val="000000"/>
          <w:sz w:val="28"/>
          <w:szCs w:val="28"/>
        </w:rPr>
        <w:t>репозиционирования</w:t>
      </w:r>
      <w:proofErr w:type="spellEnd"/>
      <w:r w:rsidRPr="00CD1F6F">
        <w:rPr>
          <w:color w:val="000000"/>
          <w:sz w:val="28"/>
          <w:szCs w:val="28"/>
        </w:rPr>
        <w:t xml:space="preserve"> пациента с возможностью использования поверхностных катушек позволяет за приемлемое время проводить исследования всего тела пациентов с подозрением на онкологические, </w:t>
      </w:r>
      <w:proofErr w:type="spellStart"/>
      <w:r w:rsidRPr="00CD1F6F">
        <w:rPr>
          <w:color w:val="000000"/>
          <w:sz w:val="28"/>
          <w:szCs w:val="28"/>
        </w:rPr>
        <w:t>лимфопролиферативные</w:t>
      </w:r>
      <w:proofErr w:type="spellEnd"/>
      <w:r w:rsidRPr="00CD1F6F">
        <w:rPr>
          <w:color w:val="000000"/>
          <w:sz w:val="28"/>
          <w:szCs w:val="28"/>
        </w:rPr>
        <w:t xml:space="preserve"> и системные воспалительные заболевания, а также оценивать ответ на лечение. Метод в ряде случаев является полноценной альтернативой ПЭТ/КТ-исследования.</w:t>
      </w:r>
    </w:p>
    <w:p w14:paraId="27EB367E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lastRenderedPageBreak/>
        <w:t xml:space="preserve">*    </w:t>
      </w:r>
      <w:r w:rsidRPr="00CD1F6F">
        <w:rPr>
          <w:color w:val="000000"/>
          <w:sz w:val="28"/>
          <w:szCs w:val="28"/>
        </w:rPr>
        <w:tab/>
        <w:t xml:space="preserve">2.6.11.4.2 – Указанные импульсные последовательности позволяют снизить риски получения некачественных </w:t>
      </w:r>
      <w:proofErr w:type="spellStart"/>
      <w:r w:rsidRPr="00CD1F6F">
        <w:rPr>
          <w:color w:val="000000"/>
          <w:sz w:val="28"/>
          <w:szCs w:val="28"/>
        </w:rPr>
        <w:t>постконтрастных</w:t>
      </w:r>
      <w:proofErr w:type="spellEnd"/>
      <w:r w:rsidRPr="00CD1F6F">
        <w:rPr>
          <w:color w:val="000000"/>
          <w:sz w:val="28"/>
          <w:szCs w:val="28"/>
        </w:rPr>
        <w:t xml:space="preserve"> изображений брюшной полости, грудной клетки и таза из-за дыхания и движения пациента, а также проводить исследования брюшной полости у маленьких детей, неспособных выполнять команды по длительной задержке дыхания.</w:t>
      </w:r>
    </w:p>
    <w:p w14:paraId="0596581E" w14:textId="77777777" w:rsidR="00516709" w:rsidRDefault="00744624" w:rsidP="005406C2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color w:val="000000"/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    </w:t>
      </w:r>
      <w:r w:rsidR="0034269B">
        <w:rPr>
          <w:color w:val="000000"/>
          <w:sz w:val="28"/>
          <w:szCs w:val="28"/>
        </w:rPr>
        <w:tab/>
      </w:r>
      <w:r w:rsidRPr="00CD1F6F">
        <w:rPr>
          <w:color w:val="000000"/>
          <w:sz w:val="28"/>
          <w:szCs w:val="28"/>
        </w:rPr>
        <w:t>2.10.1</w:t>
      </w:r>
      <w:r w:rsidR="00516709">
        <w:rPr>
          <w:color w:val="000000"/>
          <w:sz w:val="28"/>
          <w:szCs w:val="28"/>
        </w:rPr>
        <w:t xml:space="preserve"> </w:t>
      </w:r>
      <w:r w:rsidR="005406C2">
        <w:rPr>
          <w:color w:val="000000"/>
          <w:sz w:val="28"/>
          <w:szCs w:val="28"/>
        </w:rPr>
        <w:t>–</w:t>
      </w:r>
      <w:r w:rsidR="00516709">
        <w:rPr>
          <w:color w:val="000000"/>
          <w:sz w:val="28"/>
          <w:szCs w:val="28"/>
        </w:rPr>
        <w:t xml:space="preserve"> </w:t>
      </w:r>
      <w:r w:rsidR="005406C2">
        <w:rPr>
          <w:color w:val="000000"/>
          <w:sz w:val="28"/>
          <w:szCs w:val="28"/>
        </w:rPr>
        <w:t>Автоматическое определение системой подключаемых катушек снижает время исследования и процент брака при неправильной работе лаборанта</w:t>
      </w:r>
    </w:p>
    <w:p w14:paraId="73BF304A" w14:textId="77777777" w:rsidR="00FE58DA" w:rsidRDefault="005406C2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ab/>
      </w:r>
      <w:r w:rsidR="002621FA" w:rsidRPr="00516709">
        <w:rPr>
          <w:color w:val="000000"/>
          <w:sz w:val="28"/>
          <w:szCs w:val="28"/>
        </w:rPr>
        <w:t>2.10.1.1</w:t>
      </w:r>
      <w:r>
        <w:rPr>
          <w:color w:val="000000"/>
          <w:sz w:val="28"/>
          <w:szCs w:val="28"/>
        </w:rPr>
        <w:t xml:space="preserve"> – Совместимость радиочастотных </w:t>
      </w:r>
      <w:r w:rsidR="00744624" w:rsidRPr="00CD1F6F">
        <w:rPr>
          <w:color w:val="000000"/>
          <w:sz w:val="28"/>
          <w:szCs w:val="28"/>
        </w:rPr>
        <w:t xml:space="preserve">катушек с технологией </w:t>
      </w:r>
      <w:r w:rsidR="00744624" w:rsidRPr="00CD1F6F">
        <w:rPr>
          <w:color w:val="000000"/>
          <w:sz w:val="28"/>
          <w:szCs w:val="28"/>
          <w:lang w:val="en-US"/>
        </w:rPr>
        <w:t>Compressed</w:t>
      </w:r>
      <w:r w:rsidR="00744624" w:rsidRPr="00CD1F6F">
        <w:rPr>
          <w:color w:val="000000"/>
          <w:sz w:val="28"/>
          <w:szCs w:val="28"/>
        </w:rPr>
        <w:t xml:space="preserve"> </w:t>
      </w:r>
      <w:r w:rsidR="00744624" w:rsidRPr="00CD1F6F">
        <w:rPr>
          <w:color w:val="000000"/>
          <w:sz w:val="28"/>
          <w:szCs w:val="28"/>
          <w:lang w:val="en-US"/>
        </w:rPr>
        <w:t>Sensing</w:t>
      </w:r>
      <w:r w:rsidR="00744624" w:rsidRPr="00CD1F6F">
        <w:rPr>
          <w:color w:val="000000"/>
          <w:sz w:val="28"/>
          <w:szCs w:val="28"/>
        </w:rPr>
        <w:t xml:space="preserve"> (или аналог) обеспечивает высокую скорость </w:t>
      </w:r>
      <w:proofErr w:type="gramStart"/>
      <w:r w:rsidR="00744624" w:rsidRPr="00CD1F6F">
        <w:rPr>
          <w:color w:val="000000"/>
          <w:sz w:val="28"/>
          <w:szCs w:val="28"/>
        </w:rPr>
        <w:t>исследований  (</w:t>
      </w:r>
      <w:proofErr w:type="gramEnd"/>
      <w:r w:rsidR="00744624" w:rsidRPr="00CD1F6F">
        <w:rPr>
          <w:color w:val="000000"/>
          <w:sz w:val="28"/>
          <w:szCs w:val="28"/>
        </w:rPr>
        <w:t xml:space="preserve">в несколько раз выше по сравнению с обычными технологиями сканирования) тем самым значительно повышая пропускную способность аппарата МРТ и снижая время </w:t>
      </w:r>
      <w:proofErr w:type="spellStart"/>
      <w:r w:rsidR="00744624" w:rsidRPr="00CD1F6F">
        <w:rPr>
          <w:color w:val="000000"/>
          <w:sz w:val="28"/>
          <w:szCs w:val="28"/>
        </w:rPr>
        <w:t>седации</w:t>
      </w:r>
      <w:proofErr w:type="spellEnd"/>
      <w:r w:rsidR="00744624" w:rsidRPr="00CD1F6F">
        <w:rPr>
          <w:color w:val="000000"/>
          <w:sz w:val="28"/>
          <w:szCs w:val="28"/>
        </w:rPr>
        <w:t xml:space="preserve"> пациентов при исследования под наркозом.</w:t>
      </w:r>
    </w:p>
    <w:p w14:paraId="08AC8C55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    </w:t>
      </w:r>
      <w:r w:rsidRPr="00CD1F6F">
        <w:rPr>
          <w:color w:val="000000"/>
          <w:sz w:val="28"/>
          <w:szCs w:val="28"/>
        </w:rPr>
        <w:tab/>
        <w:t>2.10.3  –  Многоканальная гибкая катушка для тела с возможностью обследования грудной клетки, брюшной полости, таза у детей (так как дети в подростковом возрасте анатомически могут не отличаться от взрослых пациентов, то для таких пациентов важны такие же критерии и условия исследования, как и для взрослых пациентов) и взрослых (не менее 16 каналов) — обеспечивает быстрый сбор данных, в том числе при исследовании больших анатомических областей. Возможность обследования более чем одной протяженной анатомической области (одновременного обследования органов брюшной полости и малого  таза, в том числе у крупных пациентов).</w:t>
      </w:r>
    </w:p>
    <w:p w14:paraId="5E905FAF" w14:textId="77777777" w:rsidR="00FE58DA" w:rsidRPr="00CD1F6F" w:rsidRDefault="00744624">
      <w:pPr>
        <w:widowControl/>
        <w:tabs>
          <w:tab w:val="left" w:pos="870"/>
        </w:tabs>
        <w:spacing w:beforeAutospacing="1" w:afterAutospacing="1"/>
        <w:ind w:left="850" w:hanging="850"/>
        <w:jc w:val="both"/>
        <w:rPr>
          <w:sz w:val="28"/>
          <w:szCs w:val="28"/>
        </w:rPr>
      </w:pPr>
      <w:r w:rsidRPr="00CD1F6F">
        <w:rPr>
          <w:color w:val="000000"/>
          <w:sz w:val="28"/>
          <w:szCs w:val="28"/>
        </w:rPr>
        <w:t xml:space="preserve">* </w:t>
      </w:r>
      <w:r w:rsidRPr="00CD1F6F">
        <w:rPr>
          <w:color w:val="000000"/>
          <w:sz w:val="28"/>
          <w:szCs w:val="28"/>
        </w:rPr>
        <w:tab/>
        <w:t>2.10.4  – Многоканальная встроенная в стол катушка для исследования позвоночника (не менее 18 приемных элементов) – обеспечивает высокую пропускную способность кабинета при исследовании позвоночника за счет отсутствия необходимости дополнительных манипуляций с поверхностными катушками, быстрый сбор данных, возможность сканирования всего позвоночника, а также сканирование органов брюшной полости, таза, всего  тела при комбинации с поверхностными катушками.</w:t>
      </w:r>
    </w:p>
    <w:p w14:paraId="63B3AF5D" w14:textId="77777777" w:rsidR="00CD1F6F" w:rsidRPr="00DC51A4" w:rsidRDefault="00CD1F6F" w:rsidP="00CD1F6F">
      <w:pPr>
        <w:widowControl/>
        <w:spacing w:beforeAutospacing="1" w:afterAutospacing="1"/>
        <w:ind w:firstLine="363"/>
        <w:jc w:val="both"/>
        <w:rPr>
          <w:b/>
          <w:bCs/>
          <w:color w:val="000000"/>
          <w:sz w:val="28"/>
          <w:szCs w:val="28"/>
        </w:rPr>
      </w:pPr>
      <w:r w:rsidRPr="005406C2">
        <w:rPr>
          <w:b/>
          <w:bCs/>
          <w:color w:val="000000"/>
          <w:sz w:val="28"/>
          <w:szCs w:val="28"/>
        </w:rPr>
        <w:t>3.</w:t>
      </w:r>
      <w:r w:rsidR="0034269B" w:rsidRPr="005406C2">
        <w:rPr>
          <w:b/>
          <w:bCs/>
          <w:color w:val="000000"/>
          <w:sz w:val="28"/>
          <w:szCs w:val="28"/>
        </w:rPr>
        <w:t xml:space="preserve"> </w:t>
      </w:r>
      <w:r w:rsidRPr="005406C2">
        <w:rPr>
          <w:b/>
          <w:bCs/>
          <w:color w:val="000000"/>
          <w:sz w:val="28"/>
          <w:szCs w:val="28"/>
        </w:rPr>
        <w:t>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</w:t>
      </w:r>
    </w:p>
    <w:p w14:paraId="7F5B671C" w14:textId="77777777" w:rsidR="00CD1F6F" w:rsidRPr="00CD1F6F" w:rsidRDefault="00CD1F6F" w:rsidP="00CD1F6F">
      <w:pPr>
        <w:widowControl/>
        <w:spacing w:beforeAutospacing="1" w:afterAutospacing="1"/>
        <w:ind w:firstLine="363"/>
        <w:jc w:val="both"/>
        <w:rPr>
          <w:bCs/>
          <w:color w:val="000000"/>
          <w:sz w:val="28"/>
          <w:szCs w:val="28"/>
        </w:rPr>
      </w:pPr>
      <w:r w:rsidRPr="00CD1F6F">
        <w:rPr>
          <w:bCs/>
          <w:color w:val="000000"/>
          <w:sz w:val="28"/>
          <w:szCs w:val="28"/>
        </w:rPr>
        <w:t>3.1. Гарантийное сервисное обслу</w:t>
      </w:r>
      <w:r>
        <w:rPr>
          <w:bCs/>
          <w:color w:val="000000"/>
          <w:sz w:val="28"/>
          <w:szCs w:val="28"/>
        </w:rPr>
        <w:t xml:space="preserve">живание MPT-сканера и комплекта </w:t>
      </w:r>
      <w:r w:rsidRPr="00CD1F6F">
        <w:rPr>
          <w:bCs/>
          <w:color w:val="000000"/>
          <w:sz w:val="28"/>
          <w:szCs w:val="28"/>
        </w:rPr>
        <w:t>оборудования в течение не менее 24 месяцев с момента инсталляции.</w:t>
      </w:r>
    </w:p>
    <w:p w14:paraId="708FA5B0" w14:textId="77777777" w:rsidR="00CD1F6F" w:rsidRPr="00CD1F6F" w:rsidRDefault="00CD1F6F" w:rsidP="00CD1F6F">
      <w:pPr>
        <w:widowControl/>
        <w:spacing w:beforeAutospacing="1" w:afterAutospacing="1"/>
        <w:ind w:firstLine="363"/>
        <w:jc w:val="both"/>
        <w:rPr>
          <w:bCs/>
          <w:color w:val="000000"/>
          <w:sz w:val="28"/>
          <w:szCs w:val="28"/>
        </w:rPr>
      </w:pPr>
      <w:r w:rsidRPr="00CD1F6F">
        <w:rPr>
          <w:bCs/>
          <w:color w:val="000000"/>
          <w:sz w:val="28"/>
          <w:szCs w:val="28"/>
        </w:rPr>
        <w:t>3.2. Бесплатная модификация поставляемой медицинской техник</w:t>
      </w:r>
      <w:r>
        <w:rPr>
          <w:bCs/>
          <w:color w:val="000000"/>
          <w:sz w:val="28"/>
          <w:szCs w:val="28"/>
        </w:rPr>
        <w:t xml:space="preserve">и </w:t>
      </w:r>
      <w:r w:rsidRPr="00CD1F6F">
        <w:rPr>
          <w:bCs/>
          <w:color w:val="000000"/>
          <w:sz w:val="28"/>
          <w:szCs w:val="28"/>
        </w:rPr>
        <w:t xml:space="preserve">(компьютерной системы и программного обеспечения) в течение </w:t>
      </w:r>
      <w:r w:rsidRPr="00CD1F6F">
        <w:rPr>
          <w:bCs/>
          <w:color w:val="000000"/>
          <w:sz w:val="28"/>
          <w:szCs w:val="28"/>
        </w:rPr>
        <w:lastRenderedPageBreak/>
        <w:t>гарантийного</w:t>
      </w:r>
      <w:r>
        <w:rPr>
          <w:bCs/>
          <w:color w:val="000000"/>
          <w:sz w:val="28"/>
          <w:szCs w:val="28"/>
        </w:rPr>
        <w:t xml:space="preserve"> </w:t>
      </w:r>
      <w:r w:rsidRPr="00CD1F6F">
        <w:rPr>
          <w:bCs/>
          <w:color w:val="000000"/>
          <w:sz w:val="28"/>
          <w:szCs w:val="28"/>
        </w:rPr>
        <w:t>срока эксплуатации, рекомендуемая производителем и связанная с улучшением</w:t>
      </w:r>
      <w:r>
        <w:rPr>
          <w:bCs/>
          <w:color w:val="000000"/>
          <w:sz w:val="28"/>
          <w:szCs w:val="28"/>
        </w:rPr>
        <w:t xml:space="preserve"> </w:t>
      </w:r>
      <w:r w:rsidRPr="00CD1F6F">
        <w:rPr>
          <w:bCs/>
          <w:color w:val="000000"/>
          <w:sz w:val="28"/>
          <w:szCs w:val="28"/>
        </w:rPr>
        <w:t>качества и безопасности оборудования.</w:t>
      </w:r>
    </w:p>
    <w:p w14:paraId="51D44F57" w14:textId="77777777" w:rsidR="00CD1F6F" w:rsidRPr="00CD1F6F" w:rsidRDefault="00CD1F6F" w:rsidP="00CD1F6F">
      <w:pPr>
        <w:widowControl/>
        <w:spacing w:beforeAutospacing="1" w:afterAutospacing="1"/>
        <w:ind w:firstLine="363"/>
        <w:jc w:val="both"/>
        <w:rPr>
          <w:bCs/>
          <w:color w:val="000000"/>
          <w:sz w:val="28"/>
          <w:szCs w:val="28"/>
        </w:rPr>
      </w:pPr>
      <w:r w:rsidRPr="00CD1F6F">
        <w:rPr>
          <w:bCs/>
          <w:color w:val="000000"/>
          <w:sz w:val="28"/>
          <w:szCs w:val="28"/>
        </w:rPr>
        <w:t>3.3. В стоимость предложения должны</w:t>
      </w:r>
      <w:r>
        <w:rPr>
          <w:bCs/>
          <w:color w:val="000000"/>
          <w:sz w:val="28"/>
          <w:szCs w:val="28"/>
        </w:rPr>
        <w:t xml:space="preserve"> быть включены монтаж и наладка </w:t>
      </w:r>
      <w:r w:rsidRPr="00CD1F6F">
        <w:rPr>
          <w:bCs/>
          <w:color w:val="000000"/>
          <w:sz w:val="28"/>
          <w:szCs w:val="28"/>
        </w:rPr>
        <w:t>оборудования.</w:t>
      </w:r>
    </w:p>
    <w:p w14:paraId="58F4A6ED" w14:textId="77777777" w:rsidR="00CD1F6F" w:rsidRPr="00DC51A4" w:rsidRDefault="00CD1F6F" w:rsidP="00CD1F6F">
      <w:pPr>
        <w:widowControl/>
        <w:spacing w:beforeAutospacing="1" w:afterAutospacing="1"/>
        <w:ind w:firstLine="363"/>
        <w:jc w:val="both"/>
        <w:rPr>
          <w:b/>
          <w:bCs/>
          <w:color w:val="000000"/>
          <w:sz w:val="28"/>
          <w:szCs w:val="28"/>
        </w:rPr>
      </w:pPr>
      <w:r w:rsidRPr="005406C2">
        <w:rPr>
          <w:b/>
          <w:bCs/>
          <w:color w:val="000000"/>
          <w:sz w:val="28"/>
          <w:szCs w:val="28"/>
        </w:rPr>
        <w:t>4.</w:t>
      </w:r>
      <w:r w:rsidR="0034269B" w:rsidRPr="005406C2">
        <w:rPr>
          <w:b/>
          <w:bCs/>
          <w:color w:val="000000"/>
          <w:sz w:val="28"/>
          <w:szCs w:val="28"/>
        </w:rPr>
        <w:t xml:space="preserve"> </w:t>
      </w:r>
      <w:r w:rsidRPr="005406C2">
        <w:rPr>
          <w:b/>
          <w:bCs/>
          <w:color w:val="000000"/>
          <w:sz w:val="28"/>
          <w:szCs w:val="28"/>
        </w:rPr>
        <w:t>Требования, предъявляемые к сервисному обслуживанию, требования о наличии технической документации, об обучении персонала и иная информация.</w:t>
      </w:r>
    </w:p>
    <w:p w14:paraId="3CB4C8A2" w14:textId="77777777" w:rsidR="00CD1F6F" w:rsidRPr="00CD1F6F" w:rsidRDefault="00CD1F6F" w:rsidP="00CD1F6F">
      <w:pPr>
        <w:widowControl/>
        <w:spacing w:beforeAutospacing="1" w:afterAutospacing="1"/>
        <w:ind w:firstLine="363"/>
        <w:jc w:val="both"/>
        <w:rPr>
          <w:bCs/>
          <w:color w:val="000000"/>
          <w:sz w:val="28"/>
          <w:szCs w:val="28"/>
        </w:rPr>
      </w:pPr>
      <w:r w:rsidRPr="00CD1F6F">
        <w:rPr>
          <w:bCs/>
          <w:color w:val="000000"/>
          <w:sz w:val="28"/>
          <w:szCs w:val="28"/>
        </w:rPr>
        <w:t>Участники в конкурсных документах до</w:t>
      </w:r>
      <w:r>
        <w:rPr>
          <w:bCs/>
          <w:color w:val="000000"/>
          <w:sz w:val="28"/>
          <w:szCs w:val="28"/>
        </w:rPr>
        <w:t xml:space="preserve">лжны представить документальные </w:t>
      </w:r>
      <w:r w:rsidRPr="00CD1F6F">
        <w:rPr>
          <w:bCs/>
          <w:color w:val="000000"/>
          <w:sz w:val="28"/>
          <w:szCs w:val="28"/>
        </w:rPr>
        <w:t>материалы фирмы-производителя на языке фирмы-производителя и русском языке</w:t>
      </w:r>
      <w:r>
        <w:rPr>
          <w:bCs/>
          <w:color w:val="000000"/>
          <w:sz w:val="28"/>
          <w:szCs w:val="28"/>
        </w:rPr>
        <w:t xml:space="preserve"> </w:t>
      </w:r>
      <w:r w:rsidRPr="00CD1F6F">
        <w:rPr>
          <w:bCs/>
          <w:color w:val="000000"/>
          <w:sz w:val="28"/>
          <w:szCs w:val="28"/>
        </w:rPr>
        <w:t>для подтверждения технических и функциональных параметров всего комплекта</w:t>
      </w:r>
      <w:r>
        <w:rPr>
          <w:bCs/>
          <w:color w:val="000000"/>
          <w:sz w:val="28"/>
          <w:szCs w:val="28"/>
        </w:rPr>
        <w:t xml:space="preserve"> </w:t>
      </w:r>
      <w:r w:rsidRPr="00CD1F6F">
        <w:rPr>
          <w:bCs/>
          <w:color w:val="000000"/>
          <w:sz w:val="28"/>
          <w:szCs w:val="28"/>
        </w:rPr>
        <w:t>оборудования.</w:t>
      </w:r>
    </w:p>
    <w:p w14:paraId="7E81D653" w14:textId="77777777" w:rsidR="00FE58DA" w:rsidRPr="00CD1F6F" w:rsidRDefault="00CD1F6F" w:rsidP="00CD1F6F">
      <w:pPr>
        <w:widowControl/>
        <w:spacing w:beforeAutospacing="1" w:afterAutospacing="1"/>
        <w:ind w:firstLine="363"/>
        <w:jc w:val="both"/>
        <w:rPr>
          <w:sz w:val="28"/>
          <w:szCs w:val="28"/>
        </w:rPr>
      </w:pPr>
      <w:r w:rsidRPr="00CD1F6F">
        <w:rPr>
          <w:bCs/>
          <w:color w:val="000000"/>
          <w:sz w:val="28"/>
          <w:szCs w:val="28"/>
        </w:rPr>
        <w:t>Организовать обучение работе с</w:t>
      </w:r>
      <w:r>
        <w:rPr>
          <w:bCs/>
          <w:color w:val="000000"/>
          <w:sz w:val="28"/>
          <w:szCs w:val="28"/>
        </w:rPr>
        <w:t xml:space="preserve"> установленным в рамках данного </w:t>
      </w:r>
      <w:r w:rsidRPr="00CD1F6F">
        <w:rPr>
          <w:bCs/>
          <w:color w:val="000000"/>
          <w:sz w:val="28"/>
          <w:szCs w:val="28"/>
        </w:rPr>
        <w:t>технического задания медицинским оборудованием в каждом учреждении не менее</w:t>
      </w:r>
      <w:r>
        <w:rPr>
          <w:bCs/>
          <w:color w:val="000000"/>
          <w:sz w:val="28"/>
          <w:szCs w:val="28"/>
        </w:rPr>
        <w:t xml:space="preserve">, </w:t>
      </w:r>
      <w:r w:rsidRPr="00CD1F6F">
        <w:rPr>
          <w:bCs/>
          <w:color w:val="000000"/>
          <w:sz w:val="28"/>
          <w:szCs w:val="28"/>
        </w:rPr>
        <w:t>чем двух врачей, двух лаборантов и одного представителя инженерно-технической</w:t>
      </w:r>
      <w:r>
        <w:rPr>
          <w:bCs/>
          <w:color w:val="000000"/>
          <w:sz w:val="28"/>
          <w:szCs w:val="28"/>
        </w:rPr>
        <w:t xml:space="preserve"> </w:t>
      </w:r>
      <w:r w:rsidRPr="00CD1F6F">
        <w:rPr>
          <w:bCs/>
          <w:color w:val="000000"/>
          <w:sz w:val="28"/>
          <w:szCs w:val="28"/>
        </w:rPr>
        <w:t>службы на рабочем месте продолжите</w:t>
      </w:r>
      <w:r>
        <w:rPr>
          <w:bCs/>
          <w:color w:val="000000"/>
          <w:sz w:val="28"/>
          <w:szCs w:val="28"/>
        </w:rPr>
        <w:t xml:space="preserve">льностью исходя из рекомендаций </w:t>
      </w:r>
      <w:r w:rsidRPr="00CD1F6F">
        <w:rPr>
          <w:bCs/>
          <w:color w:val="000000"/>
          <w:sz w:val="28"/>
          <w:szCs w:val="28"/>
        </w:rPr>
        <w:t>производителя медицинского оборудования, но не менее 5 рабочих дней.</w:t>
      </w:r>
      <w:r w:rsidRPr="00CD1F6F">
        <w:rPr>
          <w:bCs/>
          <w:color w:val="000000"/>
          <w:sz w:val="28"/>
          <w:szCs w:val="28"/>
        </w:rPr>
        <w:cr/>
      </w:r>
      <w:bookmarkStart w:id="2" w:name="_GoBack"/>
      <w:bookmarkEnd w:id="2"/>
    </w:p>
    <w:sectPr w:rsidR="00FE58DA" w:rsidRPr="00CD1F6F" w:rsidSect="009334EB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DA"/>
    <w:rsid w:val="000F23C9"/>
    <w:rsid w:val="00103C67"/>
    <w:rsid w:val="00147E5F"/>
    <w:rsid w:val="002621FA"/>
    <w:rsid w:val="00270FCB"/>
    <w:rsid w:val="002E6DBB"/>
    <w:rsid w:val="0034269B"/>
    <w:rsid w:val="00516709"/>
    <w:rsid w:val="005406C2"/>
    <w:rsid w:val="005F30F5"/>
    <w:rsid w:val="006E19FA"/>
    <w:rsid w:val="00704B78"/>
    <w:rsid w:val="00707E70"/>
    <w:rsid w:val="00744624"/>
    <w:rsid w:val="007E476D"/>
    <w:rsid w:val="009334EB"/>
    <w:rsid w:val="00984A0A"/>
    <w:rsid w:val="00A33BDF"/>
    <w:rsid w:val="00AC16DB"/>
    <w:rsid w:val="00CD1F6F"/>
    <w:rsid w:val="00CE3B44"/>
    <w:rsid w:val="00DB6B8A"/>
    <w:rsid w:val="00DC51A4"/>
    <w:rsid w:val="00DE1DA6"/>
    <w:rsid w:val="00E35580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14BF"/>
  <w15:docId w15:val="{5859DCE6-EB52-47D4-971F-91B7C35E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F9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6639"/>
    <w:pPr>
      <w:keepNext/>
      <w:widowControl/>
      <w:jc w:val="center"/>
      <w:outlineLvl w:val="0"/>
    </w:pPr>
    <w:rPr>
      <w:rFonts w:ascii="Arial" w:hAnsi="Arial"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rsid w:val="00BD6639"/>
    <w:pPr>
      <w:keepNext/>
      <w:keepLines/>
      <w:widowControl/>
      <w:spacing w:before="200"/>
      <w:ind w:left="720" w:hanging="36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60FA4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A65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qFormat/>
    <w:rsid w:val="00BD663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qFormat/>
    <w:rsid w:val="00BD663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BD66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BD6639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FontStyle46">
    <w:name w:val="Font Style46"/>
    <w:uiPriority w:val="99"/>
    <w:qFormat/>
    <w:rsid w:val="001C3BAE"/>
    <w:rPr>
      <w:rFonts w:ascii="Times New Roman" w:hAnsi="Times New Roman" w:cs="Times New Roman"/>
      <w:color w:val="000000"/>
      <w:sz w:val="36"/>
      <w:szCs w:val="36"/>
    </w:rPr>
  </w:style>
  <w:style w:type="character" w:customStyle="1" w:styleId="a5">
    <w:name w:val="Символ нумерации"/>
    <w:qFormat/>
    <w:rsid w:val="009334EB"/>
  </w:style>
  <w:style w:type="paragraph" w:customStyle="1" w:styleId="11">
    <w:name w:val="Заголовок1"/>
    <w:basedOn w:val="a"/>
    <w:next w:val="a6"/>
    <w:qFormat/>
    <w:rsid w:val="009334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nhideWhenUsed/>
    <w:rsid w:val="00BD6639"/>
    <w:pPr>
      <w:widowControl/>
      <w:spacing w:before="120" w:after="120"/>
      <w:ind w:left="720" w:hanging="360"/>
      <w:jc w:val="center"/>
    </w:pPr>
    <w:rPr>
      <w:rFonts w:ascii="Arial" w:hAnsi="Arial"/>
      <w:color w:val="000000"/>
      <w:sz w:val="24"/>
    </w:rPr>
  </w:style>
  <w:style w:type="paragraph" w:styleId="a7">
    <w:name w:val="List"/>
    <w:basedOn w:val="a6"/>
    <w:rsid w:val="009334EB"/>
    <w:rPr>
      <w:rFonts w:cs="Arial"/>
    </w:rPr>
  </w:style>
  <w:style w:type="paragraph" w:styleId="a8">
    <w:name w:val="caption"/>
    <w:basedOn w:val="a"/>
    <w:qFormat/>
    <w:rsid w:val="009334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9334EB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B3F84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A6575"/>
    <w:rPr>
      <w:rFonts w:ascii="Segoe UI" w:hAnsi="Segoe UI" w:cs="Segoe UI"/>
      <w:sz w:val="18"/>
      <w:szCs w:val="18"/>
    </w:rPr>
  </w:style>
  <w:style w:type="paragraph" w:styleId="32">
    <w:name w:val="Body Text Indent 3"/>
    <w:basedOn w:val="a"/>
    <w:link w:val="31"/>
    <w:qFormat/>
    <w:rsid w:val="00BD6639"/>
    <w:pPr>
      <w:widowControl/>
      <w:spacing w:after="120"/>
      <w:ind w:left="283"/>
    </w:pPr>
    <w:rPr>
      <w:sz w:val="16"/>
      <w:szCs w:val="16"/>
    </w:rPr>
  </w:style>
  <w:style w:type="paragraph" w:styleId="ac">
    <w:name w:val="No Spacing"/>
    <w:qFormat/>
    <w:rsid w:val="00BD6639"/>
    <w:rPr>
      <w:rFonts w:cs="Times New Roman"/>
    </w:rPr>
  </w:style>
  <w:style w:type="paragraph" w:styleId="ad">
    <w:name w:val="Normal (Web)"/>
    <w:basedOn w:val="a"/>
    <w:uiPriority w:val="99"/>
    <w:semiHidden/>
    <w:unhideWhenUsed/>
    <w:qFormat/>
    <w:rsid w:val="00F36EA4"/>
    <w:pPr>
      <w:widowControl/>
      <w:spacing w:beforeAutospacing="1" w:afterAutospacing="1" w:line="278" w:lineRule="atLeast"/>
    </w:pPr>
    <w:rPr>
      <w:color w:val="000000"/>
      <w:sz w:val="24"/>
      <w:szCs w:val="24"/>
    </w:rPr>
  </w:style>
  <w:style w:type="paragraph" w:customStyle="1" w:styleId="western">
    <w:name w:val="western"/>
    <w:basedOn w:val="a"/>
    <w:qFormat/>
    <w:rsid w:val="00F36EA4"/>
    <w:pPr>
      <w:widowControl/>
      <w:spacing w:beforeAutospacing="1" w:afterAutospacing="1" w:line="278" w:lineRule="atLeast"/>
    </w:pPr>
    <w:rPr>
      <w:i/>
      <w:iCs/>
      <w:color w:val="000000"/>
      <w:sz w:val="30"/>
      <w:szCs w:val="30"/>
    </w:rPr>
  </w:style>
  <w:style w:type="paragraph" w:customStyle="1" w:styleId="ae">
    <w:name w:val="Содержимое таблицы"/>
    <w:basedOn w:val="a"/>
    <w:qFormat/>
    <w:rsid w:val="009334EB"/>
    <w:pPr>
      <w:suppressLineNumbers/>
    </w:pPr>
  </w:style>
  <w:style w:type="paragraph" w:customStyle="1" w:styleId="af">
    <w:name w:val="Заголовок таблицы"/>
    <w:basedOn w:val="ae"/>
    <w:qFormat/>
    <w:rsid w:val="009334EB"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BD6639"/>
  </w:style>
  <w:style w:type="table" w:styleId="af0">
    <w:name w:val="Table Grid"/>
    <w:basedOn w:val="a1"/>
    <w:uiPriority w:val="59"/>
    <w:rsid w:val="00860F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uiPriority w:val="39"/>
    <w:rsid w:val="00BD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B7B4-B40C-4CFB-9D1B-14F692E0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В. Филимоненко</cp:lastModifiedBy>
  <cp:revision>3</cp:revision>
  <cp:lastPrinted>2021-07-09T08:30:00Z</cp:lastPrinted>
  <dcterms:created xsi:type="dcterms:W3CDTF">2021-07-21T08:02:00Z</dcterms:created>
  <dcterms:modified xsi:type="dcterms:W3CDTF">2021-07-21T08:04:00Z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