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D8" w:rsidRPr="009C5AE6" w:rsidRDefault="00C26548" w:rsidP="00EE47D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4414F">
        <w:rPr>
          <w:sz w:val="28"/>
          <w:szCs w:val="28"/>
        </w:rPr>
        <w:t>3</w:t>
      </w:r>
    </w:p>
    <w:p w:rsidR="00EE47D8" w:rsidRPr="009C5AE6" w:rsidRDefault="00EE47D8" w:rsidP="00EE47D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7B89" w:rsidRDefault="00EE47D8" w:rsidP="00FA0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66AE">
        <w:rPr>
          <w:sz w:val="28"/>
          <w:szCs w:val="28"/>
        </w:rPr>
        <w:t>Технические характеристики (описание) медицинской техники и изделий медицинского назначения</w:t>
      </w:r>
    </w:p>
    <w:p w:rsidR="00B4414F" w:rsidRPr="003665EC" w:rsidRDefault="00B4414F" w:rsidP="00B4414F">
      <w:pPr>
        <w:pStyle w:val="a4"/>
        <w:widowControl w:val="0"/>
        <w:numPr>
          <w:ilvl w:val="0"/>
          <w:numId w:val="7"/>
        </w:numPr>
        <w:suppressAutoHyphens/>
        <w:spacing w:beforeAutospacing="1" w:after="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665EC">
        <w:rPr>
          <w:rFonts w:ascii="Times New Roman" w:eastAsia="Batang" w:hAnsi="Times New Roman"/>
          <w:b/>
          <w:sz w:val="28"/>
          <w:szCs w:val="28"/>
        </w:rPr>
        <w:t xml:space="preserve">Состав (комплектация) оборудования 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7"/>
        <w:gridCol w:w="6044"/>
        <w:gridCol w:w="2323"/>
      </w:tblGrid>
      <w:tr w:rsidR="00B4414F" w:rsidRPr="00793E7F" w:rsidTr="00AE68A2">
        <w:trPr>
          <w:trHeight w:val="645"/>
          <w:jc w:val="center"/>
        </w:trPr>
        <w:tc>
          <w:tcPr>
            <w:tcW w:w="1287" w:type="dxa"/>
          </w:tcPr>
          <w:p w:rsidR="00B4414F" w:rsidRPr="00793E7F" w:rsidRDefault="00B4414F" w:rsidP="00AE68A2">
            <w:pPr>
              <w:contextualSpacing/>
              <w:rPr>
                <w:spacing w:val="3"/>
              </w:rPr>
            </w:pPr>
            <w:r w:rsidRPr="00793E7F">
              <w:rPr>
                <w:spacing w:val="3"/>
              </w:rPr>
              <w:t>№п</w:t>
            </w:r>
            <w:r w:rsidRPr="00793E7F">
              <w:rPr>
                <w:spacing w:val="3"/>
                <w:lang w:val="en-US"/>
              </w:rPr>
              <w:t>/</w:t>
            </w:r>
            <w:r w:rsidRPr="00793E7F">
              <w:rPr>
                <w:spacing w:val="3"/>
              </w:rPr>
              <w:t>п</w:t>
            </w:r>
          </w:p>
        </w:tc>
        <w:tc>
          <w:tcPr>
            <w:tcW w:w="6044" w:type="dxa"/>
          </w:tcPr>
          <w:p w:rsidR="00B4414F" w:rsidRPr="00793E7F" w:rsidRDefault="00B4414F" w:rsidP="00AE68A2">
            <w:pPr>
              <w:contextualSpacing/>
              <w:rPr>
                <w:spacing w:val="3"/>
              </w:rPr>
            </w:pPr>
            <w:r w:rsidRPr="00793E7F">
              <w:rPr>
                <w:spacing w:val="3"/>
              </w:rPr>
              <w:t>Наименование</w:t>
            </w:r>
          </w:p>
        </w:tc>
        <w:tc>
          <w:tcPr>
            <w:tcW w:w="2323" w:type="dxa"/>
          </w:tcPr>
          <w:p w:rsidR="00B4414F" w:rsidRPr="00793E7F" w:rsidRDefault="00B4414F" w:rsidP="00AE68A2">
            <w:pPr>
              <w:contextualSpacing/>
              <w:rPr>
                <w:spacing w:val="3"/>
              </w:rPr>
            </w:pPr>
            <w:r>
              <w:rPr>
                <w:spacing w:val="3"/>
              </w:rPr>
              <w:t>Кол</w:t>
            </w:r>
            <w:r w:rsidRPr="00793E7F">
              <w:rPr>
                <w:spacing w:val="3"/>
              </w:rPr>
              <w:t>ичество</w:t>
            </w:r>
            <w:r>
              <w:rPr>
                <w:spacing w:val="3"/>
              </w:rPr>
              <w:t xml:space="preserve"> </w:t>
            </w:r>
          </w:p>
        </w:tc>
      </w:tr>
      <w:tr w:rsidR="00B4414F" w:rsidRPr="00793E7F" w:rsidTr="00AE68A2">
        <w:trPr>
          <w:trHeight w:val="315"/>
          <w:jc w:val="center"/>
        </w:trPr>
        <w:tc>
          <w:tcPr>
            <w:tcW w:w="1287" w:type="dxa"/>
          </w:tcPr>
          <w:p w:rsidR="00B4414F" w:rsidRPr="00793E7F" w:rsidRDefault="00B4414F" w:rsidP="00AE68A2">
            <w:pPr>
              <w:contextualSpacing/>
              <w:rPr>
                <w:b/>
                <w:spacing w:val="3"/>
              </w:rPr>
            </w:pPr>
            <w:r>
              <w:rPr>
                <w:b/>
                <w:spacing w:val="3"/>
              </w:rPr>
              <w:t>1.</w:t>
            </w:r>
          </w:p>
        </w:tc>
        <w:tc>
          <w:tcPr>
            <w:tcW w:w="6044" w:type="dxa"/>
          </w:tcPr>
          <w:p w:rsidR="00B4414F" w:rsidRPr="00F45E70" w:rsidRDefault="00B4414F" w:rsidP="00AE68A2">
            <w:pPr>
              <w:spacing w:befor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Рентгеновский компьютерный томограф</w:t>
            </w:r>
            <w:r w:rsidRPr="00746C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</w:tcPr>
          <w:p w:rsidR="00B4414F" w:rsidRPr="00C72798" w:rsidRDefault="00B4414F" w:rsidP="00AE68A2">
            <w:pPr>
              <w:contextualSpacing/>
              <w:rPr>
                <w:spacing w:val="3"/>
              </w:rPr>
            </w:pPr>
            <w:r>
              <w:rPr>
                <w:spacing w:val="3"/>
              </w:rPr>
              <w:t>2 комплекта</w:t>
            </w:r>
          </w:p>
        </w:tc>
      </w:tr>
    </w:tbl>
    <w:p w:rsidR="00B4414F" w:rsidRPr="00CC1A5C" w:rsidRDefault="00B4414F" w:rsidP="00B4414F">
      <w:pPr>
        <w:pStyle w:val="a4"/>
        <w:widowControl w:val="0"/>
        <w:spacing w:before="100" w:beforeAutospacing="1" w:after="100" w:afterAutospacing="1"/>
        <w:ind w:left="360"/>
        <w:jc w:val="both"/>
        <w:rPr>
          <w:rFonts w:ascii="Times New Roman" w:eastAsia="Batang" w:hAnsi="Times New Roman"/>
          <w:b/>
          <w:sz w:val="24"/>
          <w:szCs w:val="24"/>
        </w:rPr>
      </w:pPr>
      <w:r w:rsidRPr="00CC1A5C">
        <w:rPr>
          <w:rFonts w:ascii="Times New Roman" w:eastAsia="Batang" w:hAnsi="Times New Roman"/>
          <w:b/>
          <w:sz w:val="24"/>
          <w:szCs w:val="24"/>
        </w:rPr>
        <w:t xml:space="preserve">Состав (комплектация) 1 комплекта оборудования: </w:t>
      </w:r>
    </w:p>
    <w:tbl>
      <w:tblPr>
        <w:tblpPr w:leftFromText="180" w:rightFromText="180" w:vertAnchor="text" w:tblpX="-181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376"/>
        <w:gridCol w:w="1559"/>
      </w:tblGrid>
      <w:tr w:rsidR="00B4414F" w:rsidRPr="008D46EC" w:rsidTr="00AE68A2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4F" w:rsidRPr="003665EC" w:rsidRDefault="00B4414F" w:rsidP="00AE68A2">
            <w:pPr>
              <w:spacing w:line="276" w:lineRule="auto"/>
              <w:ind w:left="360"/>
              <w:rPr>
                <w:b/>
              </w:rPr>
            </w:pPr>
          </w:p>
          <w:p w:rsidR="00B4414F" w:rsidRPr="009B15CA" w:rsidRDefault="00B4414F" w:rsidP="00AE68A2">
            <w:pPr>
              <w:spacing w:line="276" w:lineRule="auto"/>
              <w:ind w:left="360"/>
              <w:jc w:val="both"/>
              <w:rPr>
                <w:b/>
              </w:rPr>
            </w:pPr>
            <w:r w:rsidRPr="009B15CA">
              <w:rPr>
                <w:b/>
              </w:rPr>
              <w:t>№ п/п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  <w:rPr>
                <w:b/>
              </w:rPr>
            </w:pPr>
            <w:r w:rsidRPr="008D46EC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  <w:rPr>
                <w:b/>
              </w:rPr>
            </w:pPr>
            <w:r w:rsidRPr="008D46EC">
              <w:rPr>
                <w:b/>
              </w:rPr>
              <w:t>Кол-во</w:t>
            </w:r>
            <w:r>
              <w:rPr>
                <w:b/>
              </w:rPr>
              <w:t>, шт.</w:t>
            </w:r>
          </w:p>
        </w:tc>
      </w:tr>
      <w:tr w:rsidR="00B4414F" w:rsidRPr="008D46EC" w:rsidTr="00AE68A2">
        <w:trPr>
          <w:trHeight w:val="321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1.1.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Генератор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1.2.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Рентгеновская трубка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1.3.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Блок детекторов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1.4.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proofErr w:type="spellStart"/>
            <w:r w:rsidRPr="008D46EC">
              <w:t>Гентри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1.5.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Стол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1.6.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Цифровая (компьютерная) система управления сканированием, реконструкции, хранения, просмотра и обработки изображений (консоль оператора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rPr>
          <w:trHeight w:val="228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1.7.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Программное медицинское обеспечение консоли оператора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rPr>
          <w:trHeight w:val="228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1.8.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 xml:space="preserve">Цветной ЖКИ-монитор системы для управления сканированием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1.9.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>
              <w:t>Сервер</w:t>
            </w:r>
            <w:r w:rsidRPr="008D46EC">
              <w:t xml:space="preserve"> с прогр</w:t>
            </w:r>
            <w:r>
              <w:t>аммным обеспечением, позволяющий</w:t>
            </w:r>
            <w:r w:rsidRPr="008D46EC">
              <w:t xml:space="preserve"> неск</w:t>
            </w:r>
            <w:r>
              <w:t xml:space="preserve">ольким пользователям </w:t>
            </w:r>
            <w:r w:rsidRPr="008D46EC">
              <w:t>иметь удаленный доступ к приложениям с совместимых компьютеров в локальной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  <w:tr w:rsidR="00B4414F" w:rsidRPr="008D46EC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1.10.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Компьютер для просмотра, анализа и обработки изображений (клиент серверного р</w:t>
            </w:r>
            <w:r>
              <w:t>ешения)</w:t>
            </w:r>
            <w:r w:rsidRPr="008D46E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>
              <w:t>2</w:t>
            </w:r>
          </w:p>
        </w:tc>
      </w:tr>
      <w:tr w:rsidR="00B4414F" w:rsidRPr="008D46EC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1.11.</w:t>
            </w:r>
          </w:p>
        </w:tc>
        <w:tc>
          <w:tcPr>
            <w:tcW w:w="7376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 xml:space="preserve">Источник бесперебойного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8D46EC" w:rsidRDefault="00B4414F" w:rsidP="00AE68A2">
            <w:pPr>
              <w:spacing w:line="276" w:lineRule="auto"/>
            </w:pPr>
            <w:r w:rsidRPr="008D46EC">
              <w:t>1</w:t>
            </w:r>
          </w:p>
        </w:tc>
      </w:tr>
    </w:tbl>
    <w:p w:rsidR="00B4414F" w:rsidRPr="008D46EC" w:rsidRDefault="00B4414F" w:rsidP="00B4414F">
      <w:pPr>
        <w:spacing w:line="276" w:lineRule="auto"/>
        <w:rPr>
          <w:b/>
          <w:u w:val="single"/>
        </w:rPr>
      </w:pPr>
    </w:p>
    <w:p w:rsidR="00B4414F" w:rsidRPr="00E47FE0" w:rsidRDefault="00B4414F" w:rsidP="00B4414F">
      <w:pPr>
        <w:spacing w:line="276" w:lineRule="auto"/>
        <w:rPr>
          <w:b/>
        </w:rPr>
      </w:pPr>
      <w:r w:rsidRPr="00E47FE0">
        <w:rPr>
          <w:b/>
        </w:rPr>
        <w:t>2. Технические требования</w:t>
      </w:r>
    </w:p>
    <w:tbl>
      <w:tblPr>
        <w:tblpPr w:leftFromText="180" w:rightFromText="180" w:vertAnchor="text" w:tblpX="-18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12"/>
        <w:gridCol w:w="2859"/>
        <w:gridCol w:w="1559"/>
      </w:tblGrid>
      <w:tr w:rsidR="00B4414F" w:rsidRPr="00E47FE0" w:rsidTr="00AE68A2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№ п/п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Наименование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Базовые параметры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ind w:left="-99" w:right="-126"/>
              <w:rPr>
                <w:b/>
              </w:rPr>
            </w:pPr>
            <w:r w:rsidRPr="00E47FE0">
              <w:rPr>
                <w:b/>
              </w:rPr>
              <w:t>Примечание</w:t>
            </w:r>
          </w:p>
        </w:tc>
      </w:tr>
      <w:tr w:rsidR="00B4414F" w:rsidRPr="00E47FE0" w:rsidTr="00AE68A2">
        <w:trPr>
          <w:trHeight w:val="321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2.1.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Генератор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2.1.1.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Мощность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80 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rPr>
          <w:trHeight w:val="309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2.1.2.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Диапазон напряжения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не менее 80-135 </w:t>
            </w:r>
            <w:proofErr w:type="spellStart"/>
            <w:r w:rsidRPr="00E47FE0">
              <w:t>кВ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2.1.3.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Диапазон силы тока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20-650 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2.2.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Рентгеновская трубка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2.2.1.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Теплоемкость анода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не менее </w:t>
            </w:r>
            <w:r w:rsidRPr="00E47FE0">
              <w:rPr>
                <w:lang w:val="en-US"/>
              </w:rPr>
              <w:t>7</w:t>
            </w:r>
            <w:r w:rsidRPr="00E47FE0">
              <w:t>,0 MHU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2.2.2.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Максимальная скорость охлаждения анода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rPr>
                <w:bCs/>
              </w:rPr>
              <w:t xml:space="preserve">не менее 2,0 </w:t>
            </w:r>
            <w:r w:rsidRPr="00E47FE0">
              <w:t>M</w:t>
            </w:r>
            <w:r w:rsidRPr="00E47FE0">
              <w:rPr>
                <w:bCs/>
              </w:rPr>
              <w:t>Н</w:t>
            </w:r>
            <w:r w:rsidRPr="00E47FE0">
              <w:rPr>
                <w:bCs/>
                <w:lang w:val="en-US"/>
              </w:rPr>
              <w:t>U</w:t>
            </w:r>
            <w:r w:rsidRPr="00E47FE0">
              <w:rPr>
                <w:bCs/>
              </w:rPr>
              <w:t>/</w:t>
            </w:r>
            <w:r w:rsidRPr="00E47FE0">
              <w:rPr>
                <w:bCs/>
                <w:lang w:val="en-US"/>
              </w:rPr>
              <w:t>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2.2.3.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Гарантия на рентгеновскую трубку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24 месяцев без ограничения количества срезов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*</w:t>
            </w: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2.2.4.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Время непрерывного спирального сканирования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100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lastRenderedPageBreak/>
              <w:t>2.3.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Детекторы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rPr>
          <w:trHeight w:val="20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2.3.1.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Число рядов детектора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*</w:t>
            </w: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2.4.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proofErr w:type="spellStart"/>
            <w:r w:rsidRPr="00E47FE0">
              <w:rPr>
                <w:b/>
              </w:rPr>
              <w:t>Гентри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rPr>
          <w:trHeight w:val="30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2.4.1.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Апертура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7</w:t>
            </w:r>
            <w:r w:rsidRPr="00E47FE0">
              <w:rPr>
                <w:lang w:val="en-US"/>
              </w:rPr>
              <w:t>5</w:t>
            </w:r>
            <w:r w:rsidRPr="00E47FE0">
              <w:t xml:space="preserve">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ind w:left="-57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2.5.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Стол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2.5.1.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Максимальная допустимая нагрузка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2</w:t>
            </w:r>
            <w:r w:rsidRPr="00E47FE0">
              <w:rPr>
                <w:lang w:val="en-US"/>
              </w:rPr>
              <w:t>15</w:t>
            </w:r>
            <w:r w:rsidRPr="00E47FE0">
              <w:t xml:space="preserve">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rPr>
          <w:trHeight w:val="279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2.5.2.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Сканируемый диапазон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1</w:t>
            </w:r>
            <w:r w:rsidRPr="00E47FE0">
              <w:rPr>
                <w:lang w:val="en-US"/>
              </w:rPr>
              <w:t>80</w:t>
            </w:r>
            <w:r w:rsidRPr="00E47FE0">
              <w:t xml:space="preserve">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2.6.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Параметры сканирования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2.6.1.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rPr>
                <w:bCs/>
              </w:rPr>
              <w:t>Число одновременно выполняемых срезов за один оборот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lang w:val="en-US"/>
              </w:rPr>
            </w:pPr>
            <w:r w:rsidRPr="00E47FE0">
              <w:t xml:space="preserve">не менее </w:t>
            </w:r>
            <w:r w:rsidRPr="00E47FE0">
              <w:rPr>
                <w:lang w:val="en-US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*</w:t>
            </w: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2.6.2.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ind w:right="-108"/>
            </w:pPr>
            <w:r w:rsidRPr="00E47FE0">
              <w:rPr>
                <w:bCs/>
              </w:rPr>
              <w:t>Минимальное время сканирования (полный оборот 360°)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более 0,</w:t>
            </w:r>
            <w:r w:rsidRPr="00E47FE0">
              <w:rPr>
                <w:lang w:val="en-US"/>
              </w:rPr>
              <w:t>35</w:t>
            </w:r>
            <w:r w:rsidRPr="00E47FE0">
              <w:t xml:space="preserve"> сек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2.6.3.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Минимальная толщина среза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более 0,625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2.6.4.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Максимальное поле сканирования (FOV)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не менее 50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>
              <w:t>2.6.5.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3665EC" w:rsidRDefault="00B4414F" w:rsidP="00AE68A2">
            <w:pPr>
              <w:spacing w:line="276" w:lineRule="auto"/>
            </w:pPr>
            <w:r w:rsidRPr="003665EC">
              <w:t>Устройство архивации на С</w:t>
            </w:r>
            <w:proofErr w:type="gramStart"/>
            <w:r w:rsidRPr="003665EC">
              <w:rPr>
                <w:lang w:val="en-US"/>
              </w:rPr>
              <w:t>D</w:t>
            </w:r>
            <w:r w:rsidRPr="003665EC">
              <w:t>,</w:t>
            </w:r>
            <w:r w:rsidRPr="003665EC">
              <w:rPr>
                <w:lang w:val="en-US"/>
              </w:rPr>
              <w:t>DVD</w:t>
            </w:r>
            <w:proofErr w:type="gramEnd"/>
            <w:r w:rsidRPr="003665EC">
              <w:t>,</w:t>
            </w:r>
            <w:r w:rsidRPr="003665EC">
              <w:rPr>
                <w:lang w:val="en-US"/>
              </w:rPr>
              <w:t>USB</w:t>
            </w:r>
            <w:r w:rsidRPr="003665EC"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2.7.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Параметры реконструкции изображения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2.7.1.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Время реконструкции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не менее 50 изображений </w:t>
            </w:r>
            <w:proofErr w:type="gramStart"/>
            <w:r w:rsidRPr="00E47FE0">
              <w:t>в сек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2.7.2.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proofErr w:type="spellStart"/>
            <w:r w:rsidRPr="00E47FE0">
              <w:t>Низкоконтрастное</w:t>
            </w:r>
            <w:proofErr w:type="spellEnd"/>
            <w:r w:rsidRPr="00E47FE0">
              <w:t xml:space="preserve"> разрешение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be-BY"/>
              </w:rPr>
            </w:pPr>
            <w:r w:rsidRPr="00E47FE0">
              <w:rPr>
                <w:bCs/>
                <w:lang w:eastAsia="be-BY"/>
              </w:rPr>
              <w:t>не более 5,0 мм @ 3</w:t>
            </w:r>
            <w:r w:rsidRPr="00E47FE0">
              <w:rPr>
                <w:bCs/>
                <w:lang w:val="en-US" w:eastAsia="be-BY"/>
              </w:rPr>
              <w:t>HU</w:t>
            </w:r>
            <w:r w:rsidRPr="00E47FE0">
              <w:rPr>
                <w:bCs/>
                <w:lang w:eastAsia="be-BY"/>
              </w:rPr>
              <w:t xml:space="preserve"> (0,3%) при дозовой нагрузке не выше 10 </w:t>
            </w:r>
            <w:proofErr w:type="spellStart"/>
            <w:r w:rsidRPr="00E47FE0">
              <w:rPr>
                <w:bCs/>
                <w:lang w:eastAsia="be-BY"/>
              </w:rPr>
              <w:t>мГр</w:t>
            </w:r>
            <w:proofErr w:type="spellEnd"/>
          </w:p>
          <w:p w:rsidR="00B4414F" w:rsidRPr="00E47FE0" w:rsidRDefault="00B4414F" w:rsidP="00AE68A2">
            <w:pPr>
              <w:spacing w:line="276" w:lineRule="auto"/>
            </w:pPr>
            <w:r w:rsidRPr="00E47FE0">
              <w:rPr>
                <w:bCs/>
                <w:lang w:eastAsia="be-BY"/>
              </w:rPr>
              <w:t>(либо не более 3,0 мм @ 3</w:t>
            </w:r>
            <w:r w:rsidRPr="00E47FE0">
              <w:rPr>
                <w:bCs/>
                <w:lang w:val="en-US" w:eastAsia="be-BY"/>
              </w:rPr>
              <w:t>HU</w:t>
            </w:r>
            <w:r w:rsidRPr="00E47FE0">
              <w:rPr>
                <w:bCs/>
                <w:lang w:eastAsia="be-BY"/>
              </w:rPr>
              <w:t xml:space="preserve"> (0,3%) при дозовой нагрузке не выше 15 </w:t>
            </w:r>
            <w:proofErr w:type="spellStart"/>
            <w:r w:rsidRPr="00E47FE0">
              <w:rPr>
                <w:bCs/>
                <w:lang w:eastAsia="be-BY"/>
              </w:rPr>
              <w:t>мГр</w:t>
            </w:r>
            <w:proofErr w:type="spellEnd"/>
            <w:r w:rsidRPr="00E47FE0">
              <w:rPr>
                <w:bCs/>
                <w:lang w:eastAsia="be-BY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2.7.3.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Высококонтрастное разрешение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не менее 21 пар </w:t>
            </w:r>
            <w:proofErr w:type="spellStart"/>
            <w:r w:rsidRPr="00E47FE0">
              <w:t>лин</w:t>
            </w:r>
            <w:proofErr w:type="spellEnd"/>
            <w:r w:rsidRPr="00E47FE0">
              <w:t xml:space="preserve">/см (при 0% MTF), либо не менее 10 пар </w:t>
            </w:r>
            <w:proofErr w:type="spellStart"/>
            <w:r w:rsidRPr="00E47FE0">
              <w:t>лин</w:t>
            </w:r>
            <w:proofErr w:type="spellEnd"/>
            <w:r w:rsidRPr="00E47FE0">
              <w:t>/см (при 50%</w:t>
            </w:r>
            <w:r w:rsidRPr="00E47FE0">
              <w:rPr>
                <w:lang w:val="en-US"/>
              </w:rPr>
              <w:t>MTF</w:t>
            </w:r>
            <w:r w:rsidRPr="00E47FE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2.7.4.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Программное обеспечение для снижения лучевой нагрузки за счет итерационной реконструкции на основе коррекции сырых данных и иных алгоритмов сканирования и реконструкции сырых данных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Не менее 50% в сравнении с алгоритмом </w:t>
            </w:r>
            <w:r w:rsidRPr="00E47FE0">
              <w:rPr>
                <w:lang w:val="en-US"/>
              </w:rPr>
              <w:t>FBP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*</w:t>
            </w: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2.7.5.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Технология снижения лучевой нагрузки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с использованием 3</w:t>
            </w:r>
            <w:r w:rsidRPr="00E47FE0">
              <w:rPr>
                <w:lang w:val="en-US"/>
              </w:rPr>
              <w:t>D</w:t>
            </w:r>
            <w:r w:rsidRPr="00E47FE0">
              <w:t>-модуляции в реальном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2.8.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Компьютерная система для управления сканером (консоль оператора)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2.8.1.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КТ-болюс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2.8.2.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Программное обеспечение реконструкции изображений, синхронной с диагностическим сканированием, для контроля прохождения контрастного болюса в реальном времени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2.8.3.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Радиологический стандарт </w:t>
            </w:r>
            <w:r w:rsidRPr="00E47FE0">
              <w:rPr>
                <w:lang w:val="en-US"/>
              </w:rPr>
              <w:t>DICOM</w:t>
            </w:r>
            <w:r w:rsidRPr="00E47FE0">
              <w:t xml:space="preserve">-3 </w:t>
            </w:r>
            <w:r w:rsidRPr="00E47FE0">
              <w:lastRenderedPageBreak/>
              <w:t xml:space="preserve">(полный пакет, включая сетевой интерфейс, </w:t>
            </w:r>
            <w:r w:rsidRPr="00E47FE0">
              <w:rPr>
                <w:lang w:val="en-US"/>
              </w:rPr>
              <w:t>Worklist</w:t>
            </w:r>
            <w:r w:rsidRPr="00E47FE0"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lastRenderedPageBreak/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2.8.4.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Программное обеспечение для подавления артефактов от металлических имплантов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2.9.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b/>
              </w:rPr>
            </w:pPr>
            <w:r w:rsidRPr="00E47FE0">
              <w:rPr>
                <w:b/>
              </w:rPr>
              <w:t>Медицинское программное обеспечение для диагностической  станции (серверное решение), выпущенное или сертифицированное для клинического использования фирмой-производителем компьютерного томографа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  <w:rPr>
                <w:lang w:val="en-US"/>
              </w:rPr>
            </w:pPr>
            <w:r w:rsidRPr="00E47FE0">
              <w:t xml:space="preserve">Радиологический стандарт </w:t>
            </w:r>
            <w:r w:rsidRPr="00E47FE0">
              <w:rPr>
                <w:lang w:val="en-US"/>
              </w:rPr>
              <w:t>DICOM-3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Полный пакет, включая сетевой интерфейс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2.9.2.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Базовое </w:t>
            </w:r>
            <w:r>
              <w:t xml:space="preserve"> </w:t>
            </w:r>
            <w:r w:rsidRPr="00E47FE0">
              <w:t>программное обеспечение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Создание и архивирование базы пациентов, 2-</w:t>
            </w:r>
            <w:r w:rsidRPr="00E47FE0">
              <w:rPr>
                <w:lang w:val="en-US"/>
              </w:rPr>
              <w:t>D</w:t>
            </w:r>
            <w:r w:rsidRPr="00E47FE0">
              <w:t>-просмотр, линейные и денситометрические измерения; загрузка, синхронизация и сопоставление не менее 4 исследований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2.9.3.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Трехмерная реконструкция 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rPr>
                <w:lang w:val="en-US"/>
              </w:rPr>
              <w:t>MPR</w:t>
            </w:r>
            <w:r w:rsidRPr="00E47FE0">
              <w:t xml:space="preserve">, </w:t>
            </w:r>
            <w:r w:rsidRPr="00E47FE0">
              <w:rPr>
                <w:lang w:val="en-US"/>
              </w:rPr>
              <w:t>MIP</w:t>
            </w:r>
            <w:r w:rsidRPr="00E47FE0">
              <w:t>/</w:t>
            </w:r>
            <w:proofErr w:type="spellStart"/>
            <w:r w:rsidRPr="00E47FE0">
              <w:rPr>
                <w:lang w:val="en-US"/>
              </w:rPr>
              <w:t>MinIP</w:t>
            </w:r>
            <w:proofErr w:type="spellEnd"/>
            <w:r w:rsidRPr="00E47FE0">
              <w:t>, криволинейные реконструкции, объемное цветовое картирование по плотностям (</w:t>
            </w:r>
            <w:r w:rsidRPr="00E47FE0">
              <w:rPr>
                <w:lang w:val="en-US"/>
              </w:rPr>
              <w:t>VR</w:t>
            </w:r>
            <w:r w:rsidRPr="00E47FE0">
              <w:t xml:space="preserve">), </w:t>
            </w:r>
            <w:r w:rsidRPr="00E47FE0">
              <w:rPr>
                <w:lang w:val="en-US"/>
              </w:rPr>
              <w:t>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2.9.4.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Программное обеспечение для измерения объема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 лицензии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2.9.5.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Программное обеспечение для автоматического выявления, измерения и оценки в динамике (</w:t>
            </w:r>
            <w:r w:rsidRPr="00E47FE0">
              <w:rPr>
                <w:lang w:val="en-US"/>
              </w:rPr>
              <w:t>RECIST</w:t>
            </w:r>
            <w:r w:rsidRPr="00E47FE0">
              <w:t>) лимфоузлов, образований в легких, печени, других органах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 лицензии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2.9.6.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Программное обеспечение для автоматического распознавания и удаления костной ткани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2.9.7.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КТ-эндоскопия, включая КТ-</w:t>
            </w:r>
            <w:proofErr w:type="spellStart"/>
            <w:r w:rsidRPr="00E47FE0">
              <w:t>колонографию</w:t>
            </w:r>
            <w:proofErr w:type="spellEnd"/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1 лицензия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2.9.8.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КТ-ангиография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автоматизированная </w:t>
            </w:r>
            <w:proofErr w:type="spellStart"/>
            <w:r w:rsidRPr="00E47FE0">
              <w:t>субтракция</w:t>
            </w:r>
            <w:proofErr w:type="spellEnd"/>
            <w:r w:rsidRPr="00E47FE0">
              <w:t xml:space="preserve"> сосудов с трехмерной реконструкцией и количественным анализом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2.9.9.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КТ-перфузия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2.9.10.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Программное обеспечение для мультимодального просмотра, совмещения и количественной оценки </w:t>
            </w:r>
            <w:r w:rsidRPr="00E47FE0">
              <w:rPr>
                <w:lang w:val="en-US"/>
              </w:rPr>
              <w:t>DICOM</w:t>
            </w:r>
            <w:r w:rsidRPr="00E47FE0">
              <w:t>-изображений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 xml:space="preserve">РКТ, МРТ, ПЭТ (в т.ч. </w:t>
            </w:r>
            <w:r w:rsidRPr="00E47FE0">
              <w:rPr>
                <w:lang w:val="en-US"/>
              </w:rPr>
              <w:t>SUV</w:t>
            </w:r>
            <w:r w:rsidRPr="00E47FE0">
              <w:t>), ОФЭКТ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lastRenderedPageBreak/>
              <w:t>2.9.11.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Кардиологический пакет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с автоматической сегментацией коронарных артерий, автоматическим анализом выраженности их стеноза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spacing w:line="276" w:lineRule="auto"/>
            </w:pPr>
          </w:p>
          <w:p w:rsidR="00B4414F" w:rsidRPr="00E47FE0" w:rsidRDefault="00B4414F" w:rsidP="00AE68A2">
            <w:pPr>
              <w:spacing w:line="276" w:lineRule="auto"/>
            </w:pPr>
            <w:r>
              <w:t xml:space="preserve">     При прорастании опухоли в средостении с поражением сердца</w:t>
            </w: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2.9.12.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Пакет анализа объемов и фракций выброса камер сердца, а также определения массы миокарда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наличие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2.9.13.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Пакет количественной и качественной оценки атеросклеротических бляшек в коронарных сосудах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E47FE0">
              <w:t>наличие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>
              <w:t>2.10.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 w:rsidRPr="00C52EBE">
              <w:rPr>
                <w:b/>
              </w:rPr>
              <w:t>Компьютер для просмотра, анализа и обработки изображений (клиент серверного решения)</w:t>
            </w:r>
            <w:r w:rsidRPr="008D46EC">
              <w:t xml:space="preserve"> 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spacing w:line="276" w:lineRule="auto"/>
            </w:pPr>
            <w:r>
              <w:t>2.10.1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3665EC" w:rsidRDefault="00B4414F" w:rsidP="00AE68A2">
            <w:pPr>
              <w:spacing w:line="276" w:lineRule="auto"/>
            </w:pPr>
            <w:r w:rsidRPr="003665EC">
              <w:t>С устройством архивации на С</w:t>
            </w:r>
            <w:r w:rsidRPr="003665EC">
              <w:rPr>
                <w:lang w:val="en-US"/>
              </w:rPr>
              <w:t>D</w:t>
            </w:r>
            <w:r w:rsidRPr="003665EC">
              <w:t>/</w:t>
            </w:r>
            <w:r w:rsidRPr="003665EC">
              <w:rPr>
                <w:lang w:val="en-US"/>
              </w:rPr>
              <w:t>DVD</w:t>
            </w:r>
            <w:r w:rsidRPr="003665EC">
              <w:t>/</w:t>
            </w:r>
            <w:r w:rsidRPr="003665EC">
              <w:rPr>
                <w:lang w:val="en-US"/>
              </w:rPr>
              <w:t>USB</w:t>
            </w:r>
            <w:r w:rsidRPr="003665EC">
              <w:t xml:space="preserve">, </w:t>
            </w:r>
          </w:p>
          <w:p w:rsidR="00B4414F" w:rsidRPr="003665EC" w:rsidRDefault="00B4414F" w:rsidP="00AE68A2">
            <w:pPr>
              <w:spacing w:line="276" w:lineRule="auto"/>
              <w:rPr>
                <w:b/>
              </w:rPr>
            </w:pPr>
            <w:r w:rsidRPr="003665EC">
              <w:t>с цветным ЖКИ-монитором разрешением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3665EC" w:rsidRDefault="00B4414F" w:rsidP="00AE68A2">
            <w:pPr>
              <w:spacing w:line="276" w:lineRule="auto"/>
            </w:pPr>
            <w:r w:rsidRPr="003665EC">
              <w:t>Наличие</w:t>
            </w:r>
          </w:p>
          <w:p w:rsidR="00B4414F" w:rsidRPr="003665EC" w:rsidRDefault="00B4414F" w:rsidP="00AE68A2">
            <w:pPr>
              <w:spacing w:line="276" w:lineRule="auto"/>
            </w:pPr>
          </w:p>
          <w:p w:rsidR="00B4414F" w:rsidRPr="003665EC" w:rsidRDefault="00B4414F" w:rsidP="00AE68A2">
            <w:pPr>
              <w:spacing w:line="276" w:lineRule="auto"/>
            </w:pPr>
            <w:r w:rsidRPr="003665EC">
              <w:t>не менее 23 дюймов</w:t>
            </w:r>
          </w:p>
          <w:p w:rsidR="00B4414F" w:rsidRPr="003665EC" w:rsidRDefault="00B4414F" w:rsidP="00AE68A2">
            <w:pPr>
              <w:spacing w:line="276" w:lineRule="auto"/>
            </w:pPr>
            <w:r w:rsidRPr="003665EC">
              <w:t>не менее 1900х1200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spacing w:line="276" w:lineRule="auto"/>
            </w:pPr>
            <w:r>
              <w:t>2.11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3665EC" w:rsidRDefault="00B4414F" w:rsidP="00AE68A2">
            <w:pPr>
              <w:spacing w:line="276" w:lineRule="auto"/>
            </w:pPr>
            <w:r>
              <w:t>Источник бесперебойного питания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3665EC" w:rsidRDefault="00B4414F" w:rsidP="00AE68A2">
            <w:pPr>
              <w:spacing w:line="276" w:lineRule="auto"/>
            </w:pPr>
            <w:r>
              <w:t xml:space="preserve">для обеспечения работы при аварийных ситуациях </w:t>
            </w:r>
            <w:r w:rsidRPr="008D46EC">
              <w:t>не менее 10 минут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spacing w:line="276" w:lineRule="auto"/>
            </w:pPr>
            <w:r>
              <w:t>2.12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spacing w:line="276" w:lineRule="auto"/>
            </w:pPr>
            <w:r w:rsidRPr="0083085A">
              <w:rPr>
                <w:b/>
              </w:rPr>
              <w:t>Критерии радиационной безопасности медицинских ИИИ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spacing w:line="276" w:lineRule="auto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</w:p>
        </w:tc>
      </w:tr>
      <w:tr w:rsidR="00B4414F" w:rsidRPr="00E47FE0" w:rsidTr="00AE68A2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spacing w:line="276" w:lineRule="auto"/>
            </w:pPr>
            <w:r>
              <w:t>2.12.1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pStyle w:val="a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 регистрации параметров для оценки доз пациентов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Default="00B4414F" w:rsidP="00AE68A2">
            <w:pPr>
              <w:pStyle w:val="a8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414F" w:rsidRPr="00E47FE0" w:rsidRDefault="00B4414F" w:rsidP="00AE68A2">
            <w:pPr>
              <w:spacing w:line="276" w:lineRule="auto"/>
            </w:pPr>
            <w:r>
              <w:t>*</w:t>
            </w:r>
          </w:p>
        </w:tc>
      </w:tr>
      <w:tr w:rsidR="00B4414F" w:rsidRPr="00E47FE0" w:rsidTr="00AE68A2">
        <w:trPr>
          <w:trHeight w:val="317"/>
        </w:trPr>
        <w:tc>
          <w:tcPr>
            <w:tcW w:w="99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414F" w:rsidRPr="00CC1A5C" w:rsidRDefault="00B4414F" w:rsidP="00AE68A2">
            <w:pPr>
              <w:widowControl w:val="0"/>
              <w:tabs>
                <w:tab w:val="left" w:pos="374"/>
              </w:tabs>
              <w:jc w:val="both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Гарантийный</w:t>
            </w:r>
            <w:r w:rsidRPr="00CC1A5C">
              <w:rPr>
                <w:rFonts w:eastAsia="Batang"/>
                <w:b/>
                <w:sz w:val="22"/>
                <w:szCs w:val="22"/>
              </w:rPr>
              <w:t xml:space="preserve"> срок на оборудование не менее 24 месяцев с момента ввода в эксплуатацию.</w:t>
            </w:r>
          </w:p>
        </w:tc>
      </w:tr>
    </w:tbl>
    <w:p w:rsidR="00B4414F" w:rsidRPr="001F3A58" w:rsidRDefault="00B4414F" w:rsidP="00B4414F">
      <w:pPr>
        <w:spacing w:line="276" w:lineRule="auto"/>
        <w:jc w:val="both"/>
        <w:rPr>
          <w:b/>
        </w:rPr>
      </w:pPr>
      <w:r>
        <w:rPr>
          <w:b/>
        </w:rPr>
        <w:t xml:space="preserve">Примечание: </w:t>
      </w:r>
      <w:r w:rsidRPr="00E6467B">
        <w:rPr>
          <w:b/>
        </w:rPr>
        <w:t>*) обязательное требование, несоответствие по ним приведет к отклонению конкурсных предложений</w:t>
      </w:r>
      <w:r>
        <w:rPr>
          <w:b/>
        </w:rPr>
        <w:t>.</w:t>
      </w:r>
    </w:p>
    <w:p w:rsidR="00B4414F" w:rsidRPr="00CC1A5C" w:rsidRDefault="00B4414F" w:rsidP="00B4414F">
      <w:pPr>
        <w:spacing w:line="276" w:lineRule="auto"/>
        <w:jc w:val="both"/>
        <w:rPr>
          <w:b/>
          <w:u w:val="single"/>
        </w:rPr>
      </w:pPr>
      <w:r w:rsidRPr="00CC1A5C">
        <w:rPr>
          <w:b/>
          <w:u w:val="single"/>
        </w:rPr>
        <w:t>Обоснование пунктов, обозначенных «</w:t>
      </w:r>
      <w:r w:rsidRPr="00CC1A5C">
        <w:rPr>
          <w:u w:val="single"/>
        </w:rPr>
        <w:t>*</w:t>
      </w:r>
      <w:r w:rsidRPr="00CC1A5C">
        <w:rPr>
          <w:b/>
          <w:u w:val="single"/>
        </w:rPr>
        <w:t>»:</w:t>
      </w:r>
    </w:p>
    <w:p w:rsidR="00B4414F" w:rsidRPr="001F3A58" w:rsidRDefault="00B4414F" w:rsidP="00B4414F">
      <w:pPr>
        <w:tabs>
          <w:tab w:val="num" w:pos="817"/>
          <w:tab w:val="left" w:pos="4503"/>
          <w:tab w:val="left" w:pos="8755"/>
          <w:tab w:val="left" w:pos="9322"/>
        </w:tabs>
        <w:spacing w:line="276" w:lineRule="auto"/>
        <w:ind w:firstLine="602"/>
        <w:jc w:val="both"/>
      </w:pPr>
      <w:r w:rsidRPr="001F3A58">
        <w:t>*2.2.3 Гарантия на рентгеновскую трубку - не менее 24 месяцев без ограничения количества срезов. Ресурс рентгеновской трубки в зависимости от компании- производителя может быть ограничен количеством проведенных сканов (скан-секунд). При этом интенсивность использования рентгеновской трубки может варьировать в зависимости от используемых методов сканирования и приложений, что может ограничить срок эксплуатации излучателя. Обеспечение гарантийных обязательств на рентгеновскую трубку на протяжении не менее 24 месяцев с момента введения системы принципиально для сохранения работоспособности системы.</w:t>
      </w:r>
    </w:p>
    <w:p w:rsidR="00B4414F" w:rsidRPr="001F3A58" w:rsidRDefault="00B4414F" w:rsidP="00B4414F">
      <w:pPr>
        <w:tabs>
          <w:tab w:val="num" w:pos="817"/>
          <w:tab w:val="left" w:pos="4503"/>
          <w:tab w:val="left" w:pos="8755"/>
          <w:tab w:val="left" w:pos="9322"/>
        </w:tabs>
        <w:spacing w:line="276" w:lineRule="auto"/>
        <w:ind w:firstLine="602"/>
        <w:jc w:val="both"/>
      </w:pPr>
      <w:r w:rsidRPr="001F3A58">
        <w:t xml:space="preserve">*2.3.1, 2.6.1 Количество рядов детекторов и максимальное число одновременно выполняемых срезов за один оборот. Использование сканеров с данным количеством рядов детектора и максимальным числом одновременно выполняемых срезов за один оборот позволяет получить дополнительный спектр современных возможностей в ургентной-, кардио-, </w:t>
      </w:r>
      <w:proofErr w:type="spellStart"/>
      <w:r w:rsidRPr="001F3A58">
        <w:t>онко</w:t>
      </w:r>
      <w:proofErr w:type="spellEnd"/>
      <w:r w:rsidRPr="001F3A58">
        <w:t xml:space="preserve">- и </w:t>
      </w:r>
      <w:proofErr w:type="spellStart"/>
      <w:r w:rsidRPr="001F3A58">
        <w:t>нейровизуализации</w:t>
      </w:r>
      <w:proofErr w:type="spellEnd"/>
      <w:r w:rsidRPr="001F3A58">
        <w:t xml:space="preserve"> в сравнении с базовыми сканерами, повысить качество получаемых данных и пропускную способность системы в целом.</w:t>
      </w:r>
    </w:p>
    <w:p w:rsidR="00B4414F" w:rsidRPr="001F3A58" w:rsidRDefault="00B4414F" w:rsidP="00B4414F">
      <w:pPr>
        <w:tabs>
          <w:tab w:val="num" w:pos="817"/>
          <w:tab w:val="left" w:pos="4503"/>
          <w:tab w:val="left" w:pos="8755"/>
          <w:tab w:val="left" w:pos="9322"/>
        </w:tabs>
        <w:spacing w:line="276" w:lineRule="auto"/>
        <w:ind w:firstLine="602"/>
        <w:jc w:val="both"/>
      </w:pPr>
      <w:r w:rsidRPr="001F3A58">
        <w:t xml:space="preserve">*2.7.4. Итерационная реконструкция позволяет значительно улучшить соотношение сигнал-шум и снизить лучевую нагрузку на пациента в зависимости от используемого алгоритма обработки до 50% по сравнению с обычными томографами. В изображениях, прошедших итерационную обработку, уровень шумов гораздо ниже, чем при стандартном </w:t>
      </w:r>
      <w:r w:rsidRPr="001F3A58">
        <w:lastRenderedPageBreak/>
        <w:t>исследовании с тем же анодным током и той же лучевой нагрузкой. Использование итерационных алгоритмов получения изображений гарантирует их высокое качество при минимальной лучевой нагрузке для любого пациента.</w:t>
      </w:r>
    </w:p>
    <w:p w:rsidR="00B4414F" w:rsidRPr="001F3A58" w:rsidRDefault="00B4414F" w:rsidP="00B4414F">
      <w:pPr>
        <w:tabs>
          <w:tab w:val="num" w:pos="817"/>
          <w:tab w:val="left" w:pos="4503"/>
          <w:tab w:val="left" w:pos="8755"/>
          <w:tab w:val="left" w:pos="9322"/>
        </w:tabs>
        <w:spacing w:line="276" w:lineRule="auto"/>
        <w:ind w:firstLine="602"/>
        <w:jc w:val="both"/>
      </w:pPr>
      <w:r w:rsidRPr="001F3A58">
        <w:t>*2.12.1 Обязательное требование согласно Таблице 46, постановления Совета министров Республики Беларусь от 29 ноября 2022 г. № 829, гигиенический норматив «Критерии оценки радиационного воздействия», письмо Министерства здравоохранения Республики Беларусь №15-23/5570 от 17.03.2023 г. «О критериях радиационной безопасности медицинских ИИИ».</w:t>
      </w:r>
    </w:p>
    <w:p w:rsidR="00B4414F" w:rsidRPr="009647EC" w:rsidRDefault="00B4414F" w:rsidP="00B4414F">
      <w:pPr>
        <w:spacing w:line="276" w:lineRule="auto"/>
        <w:ind w:left="360"/>
        <w:rPr>
          <w:b/>
        </w:rPr>
      </w:pPr>
    </w:p>
    <w:p w:rsidR="00B4414F" w:rsidRPr="00BE0403" w:rsidRDefault="00B4414F" w:rsidP="00B4414F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BE0403">
        <w:rPr>
          <w:b/>
          <w:snapToGrid w:val="0"/>
          <w:sz w:val="28"/>
          <w:szCs w:val="28"/>
        </w:rPr>
        <w:t>3.Требования,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B4414F" w:rsidRPr="001F3A58" w:rsidRDefault="00B4414F" w:rsidP="00B4414F">
      <w:pPr>
        <w:tabs>
          <w:tab w:val="num" w:pos="817"/>
          <w:tab w:val="left" w:pos="4503"/>
          <w:tab w:val="left" w:pos="8755"/>
          <w:tab w:val="left" w:pos="9322"/>
        </w:tabs>
        <w:spacing w:line="276" w:lineRule="auto"/>
        <w:ind w:firstLine="602"/>
        <w:jc w:val="both"/>
      </w:pPr>
      <w:r w:rsidRPr="001F3A58">
        <w:t>3.1. Гарантийное сервисное обслуживание не менее 24 месяцев с момента инсталляции.</w:t>
      </w:r>
    </w:p>
    <w:p w:rsidR="00B4414F" w:rsidRPr="001F3A58" w:rsidRDefault="00B4414F" w:rsidP="00B4414F">
      <w:pPr>
        <w:tabs>
          <w:tab w:val="num" w:pos="817"/>
          <w:tab w:val="left" w:pos="4503"/>
          <w:tab w:val="left" w:pos="8755"/>
          <w:tab w:val="left" w:pos="9322"/>
        </w:tabs>
        <w:spacing w:line="276" w:lineRule="auto"/>
        <w:ind w:firstLine="602"/>
        <w:jc w:val="both"/>
      </w:pPr>
      <w:r w:rsidRPr="001F3A58">
        <w:t>3.2. Бесплатная модификация поставляемой медицинской техники (компьютерной системы и программного обеспечения) в течение всего срока эксплуатации, рекомендуемая производителем и связанная с улучшением качества и безопасности оборудования.</w:t>
      </w:r>
    </w:p>
    <w:p w:rsidR="008D6E75" w:rsidRPr="008F6ED6" w:rsidRDefault="00B4414F" w:rsidP="008F6ED6">
      <w:pPr>
        <w:tabs>
          <w:tab w:val="num" w:pos="817"/>
          <w:tab w:val="left" w:pos="4503"/>
          <w:tab w:val="left" w:pos="8755"/>
          <w:tab w:val="left" w:pos="9322"/>
        </w:tabs>
        <w:spacing w:line="276" w:lineRule="auto"/>
        <w:ind w:firstLine="602"/>
        <w:jc w:val="both"/>
      </w:pPr>
      <w:r w:rsidRPr="001F3A58">
        <w:t>3.3. В стоимость предложения должны быть включены монтаж и наладка оборудования.</w:t>
      </w:r>
      <w:bookmarkStart w:id="0" w:name="_GoBack"/>
      <w:bookmarkEnd w:id="0"/>
    </w:p>
    <w:sectPr w:rsidR="008D6E75" w:rsidRPr="008F6ED6" w:rsidSect="00D750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2F7DA9"/>
    <w:multiLevelType w:val="hybridMultilevel"/>
    <w:tmpl w:val="53EACB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A1632"/>
    <w:multiLevelType w:val="hybridMultilevel"/>
    <w:tmpl w:val="717C4360"/>
    <w:lvl w:ilvl="0" w:tplc="CE0897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85186"/>
    <w:multiLevelType w:val="multilevel"/>
    <w:tmpl w:val="CC743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688092A"/>
    <w:multiLevelType w:val="hybridMultilevel"/>
    <w:tmpl w:val="2A76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C7668"/>
    <w:multiLevelType w:val="hybridMultilevel"/>
    <w:tmpl w:val="AA96CDCC"/>
    <w:lvl w:ilvl="0" w:tplc="51CC58AA">
      <w:start w:val="1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B5DAE"/>
    <w:multiLevelType w:val="hybridMultilevel"/>
    <w:tmpl w:val="358A4C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10" w15:restartNumberingAfterBreak="0">
    <w:nsid w:val="67847B14"/>
    <w:multiLevelType w:val="hybridMultilevel"/>
    <w:tmpl w:val="53EACB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12" w15:restartNumberingAfterBreak="0">
    <w:nsid w:val="68C7656B"/>
    <w:multiLevelType w:val="hybridMultilevel"/>
    <w:tmpl w:val="9D1CA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B3E37"/>
    <w:multiLevelType w:val="hybridMultilevel"/>
    <w:tmpl w:val="28628902"/>
    <w:lvl w:ilvl="0" w:tplc="2F0EA398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19"/>
    <w:rsid w:val="00032A17"/>
    <w:rsid w:val="000B1C61"/>
    <w:rsid w:val="000B3793"/>
    <w:rsid w:val="000D1C85"/>
    <w:rsid w:val="000D7F21"/>
    <w:rsid w:val="00115262"/>
    <w:rsid w:val="00117958"/>
    <w:rsid w:val="001204CD"/>
    <w:rsid w:val="001529CD"/>
    <w:rsid w:val="0016062A"/>
    <w:rsid w:val="001623A9"/>
    <w:rsid w:val="00174E0A"/>
    <w:rsid w:val="00175A50"/>
    <w:rsid w:val="00190176"/>
    <w:rsid w:val="00192868"/>
    <w:rsid w:val="001C78B9"/>
    <w:rsid w:val="001D1F85"/>
    <w:rsid w:val="001F29B5"/>
    <w:rsid w:val="00204A9C"/>
    <w:rsid w:val="002331E0"/>
    <w:rsid w:val="00260FDC"/>
    <w:rsid w:val="00266E78"/>
    <w:rsid w:val="00294912"/>
    <w:rsid w:val="002B0465"/>
    <w:rsid w:val="002D7E28"/>
    <w:rsid w:val="002F4944"/>
    <w:rsid w:val="003F382E"/>
    <w:rsid w:val="0040190B"/>
    <w:rsid w:val="00420F3D"/>
    <w:rsid w:val="00437F98"/>
    <w:rsid w:val="00440F32"/>
    <w:rsid w:val="0044229C"/>
    <w:rsid w:val="00442881"/>
    <w:rsid w:val="00445EE4"/>
    <w:rsid w:val="00463CBB"/>
    <w:rsid w:val="00481985"/>
    <w:rsid w:val="00484B97"/>
    <w:rsid w:val="004A5986"/>
    <w:rsid w:val="00550014"/>
    <w:rsid w:val="00555D1C"/>
    <w:rsid w:val="00570D15"/>
    <w:rsid w:val="00611404"/>
    <w:rsid w:val="00635670"/>
    <w:rsid w:val="006370FC"/>
    <w:rsid w:val="00643CD5"/>
    <w:rsid w:val="00645973"/>
    <w:rsid w:val="00675C37"/>
    <w:rsid w:val="00684C5B"/>
    <w:rsid w:val="00693588"/>
    <w:rsid w:val="006B46F1"/>
    <w:rsid w:val="006C59D3"/>
    <w:rsid w:val="006E7401"/>
    <w:rsid w:val="00705861"/>
    <w:rsid w:val="007211DF"/>
    <w:rsid w:val="00725FC5"/>
    <w:rsid w:val="0073202B"/>
    <w:rsid w:val="0075610F"/>
    <w:rsid w:val="00775045"/>
    <w:rsid w:val="00787558"/>
    <w:rsid w:val="00792F61"/>
    <w:rsid w:val="00794EE6"/>
    <w:rsid w:val="00795C6F"/>
    <w:rsid w:val="007D5B18"/>
    <w:rsid w:val="007E6DD3"/>
    <w:rsid w:val="007F1B5C"/>
    <w:rsid w:val="007F7802"/>
    <w:rsid w:val="007F7C66"/>
    <w:rsid w:val="00801E50"/>
    <w:rsid w:val="00851448"/>
    <w:rsid w:val="008515D0"/>
    <w:rsid w:val="00871803"/>
    <w:rsid w:val="00875444"/>
    <w:rsid w:val="0089398E"/>
    <w:rsid w:val="008D3219"/>
    <w:rsid w:val="008D6E75"/>
    <w:rsid w:val="008F684F"/>
    <w:rsid w:val="008F6ED6"/>
    <w:rsid w:val="00920152"/>
    <w:rsid w:val="00925EA1"/>
    <w:rsid w:val="009329F4"/>
    <w:rsid w:val="009371C6"/>
    <w:rsid w:val="00956566"/>
    <w:rsid w:val="00960A82"/>
    <w:rsid w:val="009647EC"/>
    <w:rsid w:val="0096769D"/>
    <w:rsid w:val="009B0519"/>
    <w:rsid w:val="009B141C"/>
    <w:rsid w:val="009C5AE6"/>
    <w:rsid w:val="009D254F"/>
    <w:rsid w:val="009D5B17"/>
    <w:rsid w:val="009D7118"/>
    <w:rsid w:val="009F18C9"/>
    <w:rsid w:val="009F20C9"/>
    <w:rsid w:val="009F544D"/>
    <w:rsid w:val="009F773C"/>
    <w:rsid w:val="00A708A7"/>
    <w:rsid w:val="00A71172"/>
    <w:rsid w:val="00A94C22"/>
    <w:rsid w:val="00AA0EFF"/>
    <w:rsid w:val="00AB02C8"/>
    <w:rsid w:val="00AB4DEA"/>
    <w:rsid w:val="00AC3CD4"/>
    <w:rsid w:val="00AE49F7"/>
    <w:rsid w:val="00AF7B89"/>
    <w:rsid w:val="00B01C60"/>
    <w:rsid w:val="00B11EEF"/>
    <w:rsid w:val="00B22C20"/>
    <w:rsid w:val="00B256D9"/>
    <w:rsid w:val="00B438AF"/>
    <w:rsid w:val="00B4414F"/>
    <w:rsid w:val="00B4494E"/>
    <w:rsid w:val="00B46CB7"/>
    <w:rsid w:val="00B61D3E"/>
    <w:rsid w:val="00B76F86"/>
    <w:rsid w:val="00B858C8"/>
    <w:rsid w:val="00B91859"/>
    <w:rsid w:val="00B91CFE"/>
    <w:rsid w:val="00BD514E"/>
    <w:rsid w:val="00BE6FF0"/>
    <w:rsid w:val="00BF54CA"/>
    <w:rsid w:val="00BF5587"/>
    <w:rsid w:val="00C043CA"/>
    <w:rsid w:val="00C06278"/>
    <w:rsid w:val="00C26548"/>
    <w:rsid w:val="00C6684F"/>
    <w:rsid w:val="00C71984"/>
    <w:rsid w:val="00C868F5"/>
    <w:rsid w:val="00CB7839"/>
    <w:rsid w:val="00CD0BDE"/>
    <w:rsid w:val="00CF5214"/>
    <w:rsid w:val="00CF7BC6"/>
    <w:rsid w:val="00D374BB"/>
    <w:rsid w:val="00D7505B"/>
    <w:rsid w:val="00DA327C"/>
    <w:rsid w:val="00DB66BA"/>
    <w:rsid w:val="00DE06D7"/>
    <w:rsid w:val="00DE2163"/>
    <w:rsid w:val="00DF18A8"/>
    <w:rsid w:val="00E22A8B"/>
    <w:rsid w:val="00E53A73"/>
    <w:rsid w:val="00E837D9"/>
    <w:rsid w:val="00EA7A05"/>
    <w:rsid w:val="00EB06E6"/>
    <w:rsid w:val="00EE47D8"/>
    <w:rsid w:val="00F20ED4"/>
    <w:rsid w:val="00F21052"/>
    <w:rsid w:val="00F236A5"/>
    <w:rsid w:val="00F97445"/>
    <w:rsid w:val="00FA04D2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C3E5"/>
  <w15:docId w15:val="{3FB96DD7-0F22-4C31-A9FF-F6FF621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7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51448"/>
    <w:pPr>
      <w:keepNext/>
      <w:numPr>
        <w:numId w:val="12"/>
      </w:numPr>
      <w:jc w:val="center"/>
      <w:outlineLvl w:val="0"/>
    </w:pPr>
    <w:rPr>
      <w:szCs w:val="20"/>
    </w:rPr>
  </w:style>
  <w:style w:type="paragraph" w:styleId="20">
    <w:name w:val="heading 2"/>
    <w:basedOn w:val="a0"/>
    <w:next w:val="a0"/>
    <w:link w:val="21"/>
    <w:qFormat/>
    <w:rsid w:val="00851448"/>
    <w:pPr>
      <w:keepNext/>
      <w:numPr>
        <w:ilvl w:val="1"/>
        <w:numId w:val="12"/>
      </w:numPr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851448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51448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51448"/>
    <w:pPr>
      <w:widowControl w:val="0"/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51448"/>
    <w:pPr>
      <w:widowControl w:val="0"/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1448"/>
    <w:pPr>
      <w:widowControl w:val="0"/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51448"/>
    <w:pPr>
      <w:widowControl w:val="0"/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851448"/>
    <w:pPr>
      <w:widowControl w:val="0"/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114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2"/>
    <w:qFormat/>
    <w:rsid w:val="0061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nhideWhenUsed/>
    <w:rsid w:val="009371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371C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374BB"/>
    <w:pPr>
      <w:spacing w:after="0" w:line="240" w:lineRule="auto"/>
    </w:pPr>
  </w:style>
  <w:style w:type="paragraph" w:customStyle="1" w:styleId="11">
    <w:name w:val="Абзац списка1"/>
    <w:basedOn w:val="a0"/>
    <w:rsid w:val="006C59D3"/>
    <w:pPr>
      <w:widowControl w:val="0"/>
      <w:ind w:left="720"/>
      <w:contextualSpacing/>
    </w:pPr>
    <w:rPr>
      <w:sz w:val="20"/>
      <w:szCs w:val="20"/>
    </w:rPr>
  </w:style>
  <w:style w:type="paragraph" w:styleId="a9">
    <w:name w:val="Normal (Web)"/>
    <w:basedOn w:val="a0"/>
    <w:uiPriority w:val="99"/>
    <w:unhideWhenUsed/>
    <w:rsid w:val="00C2654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514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51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514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514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1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514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51448"/>
    <w:rPr>
      <w:rFonts w:ascii="Arial" w:eastAsia="Times New Roman" w:hAnsi="Arial" w:cs="Arial"/>
      <w:lang w:eastAsia="ru-RU"/>
    </w:rPr>
  </w:style>
  <w:style w:type="paragraph" w:styleId="aa">
    <w:name w:val="Body Text Indent"/>
    <w:basedOn w:val="a0"/>
    <w:link w:val="ab"/>
    <w:rsid w:val="00851448"/>
    <w:pPr>
      <w:ind w:firstLine="720"/>
      <w:jc w:val="both"/>
    </w:pPr>
    <w:rPr>
      <w:szCs w:val="20"/>
    </w:rPr>
  </w:style>
  <w:style w:type="character" w:customStyle="1" w:styleId="ab">
    <w:name w:val="Основной текст с отступом Знак"/>
    <w:basedOn w:val="a1"/>
    <w:link w:val="aa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851448"/>
    <w:pPr>
      <w:ind w:firstLine="709"/>
      <w:jc w:val="both"/>
    </w:pPr>
    <w:rPr>
      <w:szCs w:val="20"/>
    </w:rPr>
  </w:style>
  <w:style w:type="character" w:customStyle="1" w:styleId="23">
    <w:name w:val="Основной текст с отступом 2 Знак"/>
    <w:basedOn w:val="a1"/>
    <w:link w:val="22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851448"/>
    <w:pPr>
      <w:ind w:left="11" w:firstLine="709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0"/>
    <w:rsid w:val="00851448"/>
    <w:pPr>
      <w:tabs>
        <w:tab w:val="left" w:pos="9072"/>
      </w:tabs>
      <w:ind w:left="567" w:right="-241"/>
      <w:jc w:val="both"/>
    </w:pPr>
    <w:rPr>
      <w:szCs w:val="20"/>
    </w:rPr>
  </w:style>
  <w:style w:type="paragraph" w:styleId="2">
    <w:name w:val="List Bullet 2"/>
    <w:basedOn w:val="a0"/>
    <w:next w:val="a"/>
    <w:autoRedefine/>
    <w:rsid w:val="00851448"/>
    <w:pPr>
      <w:numPr>
        <w:numId w:val="10"/>
      </w:numPr>
      <w:tabs>
        <w:tab w:val="clear" w:pos="643"/>
      </w:tabs>
      <w:ind w:left="10" w:firstLine="0"/>
    </w:pPr>
    <w:rPr>
      <w:lang w:val="en-US"/>
    </w:rPr>
  </w:style>
  <w:style w:type="paragraph" w:styleId="a">
    <w:name w:val="List Bullet"/>
    <w:basedOn w:val="a0"/>
    <w:autoRedefine/>
    <w:rsid w:val="00851448"/>
    <w:pPr>
      <w:widowControl w:val="0"/>
      <w:numPr>
        <w:numId w:val="11"/>
      </w:numPr>
      <w:tabs>
        <w:tab w:val="clear" w:pos="360"/>
        <w:tab w:val="num" w:pos="370"/>
      </w:tabs>
      <w:ind w:left="370"/>
    </w:pPr>
    <w:rPr>
      <w:sz w:val="20"/>
      <w:szCs w:val="20"/>
    </w:rPr>
  </w:style>
  <w:style w:type="paragraph" w:customStyle="1" w:styleId="CBABullets">
    <w:name w:val="CBA Bullets"/>
    <w:basedOn w:val="a0"/>
    <w:rsid w:val="00851448"/>
    <w:pPr>
      <w:numPr>
        <w:numId w:val="13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szCs w:val="20"/>
      <w:lang w:val="en-US" w:eastAsia="en-US"/>
    </w:rPr>
  </w:style>
  <w:style w:type="paragraph" w:styleId="ad">
    <w:name w:val="header"/>
    <w:basedOn w:val="a0"/>
    <w:link w:val="ae"/>
    <w:rsid w:val="0085144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rsid w:val="00851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851448"/>
    <w:rPr>
      <w:rFonts w:cs="Times New Roman"/>
    </w:rPr>
  </w:style>
  <w:style w:type="paragraph" w:styleId="af0">
    <w:name w:val="footer"/>
    <w:basedOn w:val="a0"/>
    <w:link w:val="af1"/>
    <w:rsid w:val="00851448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basedOn w:val="a1"/>
    <w:link w:val="af0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0"/>
    <w:link w:val="af3"/>
    <w:rsid w:val="00851448"/>
    <w:pPr>
      <w:spacing w:after="120"/>
    </w:pPr>
    <w:rPr>
      <w:szCs w:val="20"/>
    </w:rPr>
  </w:style>
  <w:style w:type="character" w:customStyle="1" w:styleId="af3">
    <w:name w:val="Основной текст Знак"/>
    <w:basedOn w:val="a1"/>
    <w:link w:val="af2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851448"/>
    <w:pPr>
      <w:spacing w:after="120"/>
    </w:pPr>
    <w:rPr>
      <w:sz w:val="16"/>
      <w:szCs w:val="16"/>
      <w:lang w:val="en-GB"/>
    </w:rPr>
  </w:style>
  <w:style w:type="character" w:customStyle="1" w:styleId="34">
    <w:name w:val="Основной текст 3 Знак"/>
    <w:basedOn w:val="a1"/>
    <w:link w:val="33"/>
    <w:rsid w:val="00851448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Style8">
    <w:name w:val="Style8"/>
    <w:basedOn w:val="a0"/>
    <w:rsid w:val="00851448"/>
    <w:pPr>
      <w:widowControl w:val="0"/>
      <w:autoSpaceDE w:val="0"/>
      <w:autoSpaceDN w:val="0"/>
      <w:adjustRightInd w:val="0"/>
    </w:pPr>
  </w:style>
  <w:style w:type="character" w:styleId="af4">
    <w:name w:val="Hyperlink"/>
    <w:rsid w:val="00851448"/>
    <w:rPr>
      <w:color w:val="0563C1"/>
      <w:u w:val="single"/>
    </w:rPr>
  </w:style>
  <w:style w:type="paragraph" w:customStyle="1" w:styleId="24">
    <w:name w:val="Абзац списка2"/>
    <w:basedOn w:val="a0"/>
    <w:rsid w:val="00851448"/>
    <w:pPr>
      <w:widowControl w:val="0"/>
      <w:ind w:left="720"/>
      <w:contextualSpacing/>
    </w:pPr>
    <w:rPr>
      <w:sz w:val="20"/>
      <w:szCs w:val="20"/>
    </w:rPr>
  </w:style>
  <w:style w:type="paragraph" w:customStyle="1" w:styleId="35">
    <w:name w:val="Абзац списка3"/>
    <w:basedOn w:val="a0"/>
    <w:rsid w:val="00851448"/>
    <w:pPr>
      <w:widowControl w:val="0"/>
      <w:ind w:left="720"/>
      <w:contextualSpacing/>
    </w:pPr>
    <w:rPr>
      <w:sz w:val="20"/>
      <w:szCs w:val="20"/>
    </w:rPr>
  </w:style>
  <w:style w:type="paragraph" w:customStyle="1" w:styleId="ListParagraph1">
    <w:name w:val="List Paragraph1"/>
    <w:basedOn w:val="a0"/>
    <w:rsid w:val="008514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Style10pt">
    <w:name w:val="Style 10 pt"/>
    <w:rsid w:val="008514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Кучинский</cp:lastModifiedBy>
  <cp:revision>2</cp:revision>
  <cp:lastPrinted>2025-02-27T09:21:00Z</cp:lastPrinted>
  <dcterms:created xsi:type="dcterms:W3CDTF">2025-03-03T05:55:00Z</dcterms:created>
  <dcterms:modified xsi:type="dcterms:W3CDTF">2025-03-03T05:55:00Z</dcterms:modified>
</cp:coreProperties>
</file>